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6F" w:rsidRPr="008E406F" w:rsidRDefault="008E406F" w:rsidP="008E406F">
      <w:pPr>
        <w:pStyle w:val="6"/>
        <w:jc w:val="right"/>
        <w:rPr>
          <w:b w:val="0"/>
          <w:sz w:val="28"/>
          <w:szCs w:val="28"/>
        </w:rPr>
      </w:pPr>
      <w:r w:rsidRPr="008E406F">
        <w:rPr>
          <w:b w:val="0"/>
          <w:sz w:val="28"/>
          <w:szCs w:val="28"/>
        </w:rPr>
        <w:t>ПРОЕКТ</w:t>
      </w:r>
    </w:p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B840FA" w:rsidRDefault="00F76B25" w:rsidP="00F76B25">
      <w:pPr>
        <w:pStyle w:val="6"/>
        <w:rPr>
          <w:b w:val="0"/>
          <w:sz w:val="48"/>
        </w:rPr>
      </w:pPr>
      <w:r w:rsidRPr="00B840FA">
        <w:rPr>
          <w:b w:val="0"/>
          <w:sz w:val="48"/>
        </w:rPr>
        <w:t>Администрация</w:t>
      </w:r>
    </w:p>
    <w:p w:rsidR="00F76B25" w:rsidRPr="00B840FA" w:rsidRDefault="00F76B25" w:rsidP="00F76B25">
      <w:pPr>
        <w:pStyle w:val="3"/>
        <w:rPr>
          <w:b w:val="0"/>
          <w:sz w:val="24"/>
        </w:rPr>
      </w:pPr>
      <w:r w:rsidRPr="00B840F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="005E60D5">
        <w:rPr>
          <w:b w:val="0"/>
          <w:sz w:val="40"/>
        </w:rPr>
        <w:t>Озерный</w:t>
      </w:r>
      <w:proofErr w:type="gramEnd"/>
      <w:r w:rsidR="005E60D5">
        <w:rPr>
          <w:b w:val="0"/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r w:rsidRPr="00B840FA">
        <w:rPr>
          <w:b w:val="0"/>
          <w:sz w:val="28"/>
          <w:szCs w:val="28"/>
        </w:rPr>
        <w:t>П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536F83" w:rsidRDefault="00536F83" w:rsidP="00F91FC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    </w:t>
      </w:r>
      <w:r w:rsidR="00F76B25" w:rsidRPr="00274D02">
        <w:rPr>
          <w:b w:val="0"/>
          <w:sz w:val="28"/>
          <w:szCs w:val="28"/>
        </w:rPr>
        <w:t xml:space="preserve">    </w:t>
      </w:r>
      <w:r w:rsidR="00F91FC5">
        <w:rPr>
          <w:b w:val="0"/>
          <w:sz w:val="28"/>
          <w:szCs w:val="28"/>
        </w:rPr>
        <w:t xml:space="preserve">        </w:t>
      </w:r>
      <w:r w:rsidR="00F76B25" w:rsidRPr="00274D02">
        <w:rPr>
          <w:b w:val="0"/>
          <w:sz w:val="28"/>
          <w:szCs w:val="28"/>
        </w:rPr>
        <w:t xml:space="preserve">        </w:t>
      </w:r>
      <w:r w:rsidR="000A0656">
        <w:rPr>
          <w:b w:val="0"/>
          <w:sz w:val="28"/>
          <w:szCs w:val="28"/>
        </w:rPr>
        <w:t xml:space="preserve">          </w:t>
      </w:r>
      <w:r w:rsidR="00F76B25" w:rsidRPr="00274D02">
        <w:rPr>
          <w:b w:val="0"/>
          <w:sz w:val="28"/>
          <w:szCs w:val="28"/>
        </w:rPr>
        <w:t xml:space="preserve"> </w:t>
      </w:r>
      <w:r w:rsidR="00F91FC5">
        <w:rPr>
          <w:b w:val="0"/>
          <w:sz w:val="28"/>
          <w:szCs w:val="28"/>
        </w:rPr>
        <w:t xml:space="preserve"> </w:t>
      </w:r>
      <w:r w:rsidR="00F76B25" w:rsidRPr="00274D02">
        <w:rPr>
          <w:b w:val="0"/>
          <w:sz w:val="28"/>
          <w:szCs w:val="28"/>
        </w:rPr>
        <w:tab/>
        <w:t xml:space="preserve">   ЗАТО Озерный</w:t>
      </w:r>
      <w:r w:rsidR="00F76B25" w:rsidRPr="00274D02">
        <w:rPr>
          <w:b w:val="0"/>
          <w:sz w:val="28"/>
          <w:szCs w:val="28"/>
        </w:rPr>
        <w:tab/>
      </w:r>
      <w:r w:rsidR="00F91FC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</w:t>
      </w:r>
      <w:r w:rsidR="00F91FC5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   ________</w:t>
      </w:r>
    </w:p>
    <w:p w:rsidR="00F76B25" w:rsidRPr="00274D02" w:rsidRDefault="00F76B25" w:rsidP="00F76B25">
      <w:pPr>
        <w:pStyle w:val="3"/>
        <w:jc w:val="both"/>
        <w:rPr>
          <w:b w:val="0"/>
          <w:sz w:val="28"/>
          <w:szCs w:val="28"/>
        </w:rPr>
      </w:pPr>
    </w:p>
    <w:p w:rsidR="00FA2328" w:rsidRPr="00274D02" w:rsidRDefault="00FA2328" w:rsidP="00F76B25">
      <w:pPr>
        <w:pStyle w:val="3"/>
        <w:jc w:val="both"/>
        <w:rPr>
          <w:b w:val="0"/>
          <w:sz w:val="28"/>
          <w:szCs w:val="28"/>
        </w:rPr>
      </w:pPr>
    </w:p>
    <w:p w:rsidR="00B835DF" w:rsidRDefault="002A5286" w:rsidP="00531D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</w:t>
      </w:r>
      <w:r w:rsidR="00B835DF">
        <w:rPr>
          <w:b w:val="0"/>
          <w:sz w:val="28"/>
          <w:szCs w:val="28"/>
        </w:rPr>
        <w:t xml:space="preserve">изменений </w:t>
      </w:r>
    </w:p>
    <w:p w:rsidR="00B835DF" w:rsidRDefault="00B835DF" w:rsidP="00531D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</w:t>
      </w:r>
      <w:r w:rsidR="002A5286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</w:t>
      </w:r>
      <w:r w:rsidR="002A5286">
        <w:rPr>
          <w:b w:val="0"/>
          <w:sz w:val="28"/>
          <w:szCs w:val="28"/>
        </w:rPr>
        <w:t>администрации</w:t>
      </w:r>
    </w:p>
    <w:p w:rsidR="00B835DF" w:rsidRDefault="00B835DF" w:rsidP="00531D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ЗАТО</w:t>
      </w:r>
      <w:r w:rsidR="002A5286">
        <w:rPr>
          <w:b w:val="0"/>
          <w:sz w:val="28"/>
          <w:szCs w:val="28"/>
        </w:rPr>
        <w:t xml:space="preserve"> </w:t>
      </w:r>
      <w:proofErr w:type="gramStart"/>
      <w:r w:rsidR="002A5286">
        <w:rPr>
          <w:b w:val="0"/>
          <w:sz w:val="28"/>
          <w:szCs w:val="28"/>
        </w:rPr>
        <w:t>Озерный</w:t>
      </w:r>
      <w:proofErr w:type="gramEnd"/>
      <w:r>
        <w:rPr>
          <w:b w:val="0"/>
          <w:sz w:val="28"/>
          <w:szCs w:val="28"/>
        </w:rPr>
        <w:t xml:space="preserve"> </w:t>
      </w:r>
      <w:r w:rsidR="002A5286">
        <w:rPr>
          <w:b w:val="0"/>
          <w:sz w:val="28"/>
          <w:szCs w:val="28"/>
        </w:rPr>
        <w:t xml:space="preserve">Тверской области </w:t>
      </w:r>
    </w:p>
    <w:p w:rsidR="00427D8A" w:rsidRDefault="002A5286" w:rsidP="00531D2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 февраля 2016 г. №58</w:t>
      </w:r>
    </w:p>
    <w:p w:rsidR="00392F77" w:rsidRDefault="00392F77" w:rsidP="00531D27">
      <w:pPr>
        <w:pStyle w:val="ConsPlusTitle"/>
        <w:widowControl/>
        <w:rPr>
          <w:b w:val="0"/>
          <w:sz w:val="28"/>
          <w:szCs w:val="28"/>
        </w:rPr>
      </w:pPr>
    </w:p>
    <w:p w:rsidR="00392F77" w:rsidRDefault="00392F77" w:rsidP="00531D27">
      <w:pPr>
        <w:pStyle w:val="ConsPlusTitle"/>
        <w:widowControl/>
        <w:rPr>
          <w:b w:val="0"/>
          <w:sz w:val="28"/>
          <w:szCs w:val="28"/>
        </w:rPr>
      </w:pPr>
    </w:p>
    <w:p w:rsidR="00392F77" w:rsidRDefault="00392F77" w:rsidP="00B6447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</w:t>
      </w:r>
      <w:r w:rsidR="005651E8">
        <w:rPr>
          <w:b w:val="0"/>
          <w:sz w:val="28"/>
          <w:szCs w:val="28"/>
        </w:rPr>
        <w:t>соответствии с п</w:t>
      </w:r>
      <w:r>
        <w:rPr>
          <w:b w:val="0"/>
          <w:sz w:val="28"/>
          <w:szCs w:val="28"/>
        </w:rPr>
        <w:t>остановлением Правительства Российской Федерации от 02.09.2015 № 926 «Об утверждении Общих правил определения требований к з</w:t>
      </w:r>
      <w:r w:rsidR="002B5D1B">
        <w:rPr>
          <w:b w:val="0"/>
          <w:sz w:val="28"/>
          <w:szCs w:val="28"/>
        </w:rPr>
        <w:t>акупаемым заказчиками отдельным видам</w:t>
      </w:r>
      <w:r>
        <w:rPr>
          <w:b w:val="0"/>
          <w:sz w:val="28"/>
          <w:szCs w:val="28"/>
        </w:rPr>
        <w:t xml:space="preserve"> товаров, работ, услуг (в том числе предельных цен товаров, работ, услуг)»</w:t>
      </w:r>
      <w:r w:rsidR="005651E8">
        <w:rPr>
          <w:b w:val="0"/>
          <w:sz w:val="28"/>
          <w:szCs w:val="28"/>
        </w:rPr>
        <w:t>, п</w:t>
      </w:r>
      <w:r>
        <w:rPr>
          <w:b w:val="0"/>
          <w:sz w:val="28"/>
          <w:szCs w:val="28"/>
        </w:rPr>
        <w:t>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>
        <w:rPr>
          <w:b w:val="0"/>
          <w:sz w:val="28"/>
          <w:szCs w:val="28"/>
        </w:rPr>
        <w:t xml:space="preserve"> их исполнения»</w:t>
      </w:r>
      <w:r w:rsidR="005651E8">
        <w:rPr>
          <w:b w:val="0"/>
          <w:sz w:val="28"/>
          <w:szCs w:val="28"/>
        </w:rPr>
        <w:t>, п</w:t>
      </w:r>
      <w:r>
        <w:rPr>
          <w:b w:val="0"/>
          <w:sz w:val="28"/>
          <w:szCs w:val="28"/>
        </w:rPr>
        <w:t xml:space="preserve">остановлением </w:t>
      </w:r>
      <w:proofErr w:type="gramStart"/>
      <w:r>
        <w:rPr>
          <w:b w:val="0"/>
          <w:sz w:val="28"/>
          <w:szCs w:val="28"/>
        </w:rPr>
        <w:t>администрации</w:t>
      </w:r>
      <w:proofErr w:type="gramEnd"/>
      <w:r>
        <w:rPr>
          <w:b w:val="0"/>
          <w:sz w:val="28"/>
          <w:szCs w:val="28"/>
        </w:rPr>
        <w:t xml:space="preserve"> ЗАТО Озерный Тверской области от 25.12.2015 № 612 «Об утверждении Требований к порядку разработки и принятия правовых актов о нормировании в сфере закупок для обеспечения муниципальных нужд ЗАТО Озерный Тверской области, содержанию указанных актов и обеспечению их исполнения»</w:t>
      </w:r>
    </w:p>
    <w:p w:rsidR="00F76B25" w:rsidRPr="00274D02" w:rsidRDefault="00F76B25" w:rsidP="00F76B25">
      <w:pPr>
        <w:rPr>
          <w:sz w:val="28"/>
          <w:szCs w:val="28"/>
        </w:rPr>
      </w:pPr>
    </w:p>
    <w:p w:rsidR="009B55DB" w:rsidRPr="00531D27" w:rsidRDefault="00B1735C" w:rsidP="00B1735C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735C" w:rsidRPr="00194BAD" w:rsidRDefault="00B1735C" w:rsidP="00B1735C">
      <w:pPr>
        <w:jc w:val="center"/>
        <w:rPr>
          <w:sz w:val="28"/>
          <w:szCs w:val="28"/>
        </w:rPr>
      </w:pPr>
      <w:proofErr w:type="gramStart"/>
      <w:r w:rsidRPr="00194BAD">
        <w:rPr>
          <w:sz w:val="28"/>
          <w:szCs w:val="28"/>
        </w:rPr>
        <w:t>П</w:t>
      </w:r>
      <w:proofErr w:type="gramEnd"/>
      <w:r w:rsidRPr="00194BAD">
        <w:rPr>
          <w:sz w:val="28"/>
          <w:szCs w:val="28"/>
        </w:rPr>
        <w:t xml:space="preserve"> О С Т А Н О В Л Я Ю:</w:t>
      </w:r>
    </w:p>
    <w:p w:rsidR="003A6803" w:rsidRDefault="003A6803" w:rsidP="003A6835">
      <w:pPr>
        <w:jc w:val="both"/>
        <w:rPr>
          <w:sz w:val="28"/>
          <w:szCs w:val="28"/>
          <w:highlight w:val="yellow"/>
        </w:rPr>
      </w:pPr>
    </w:p>
    <w:p w:rsidR="003A6835" w:rsidRPr="00531D27" w:rsidRDefault="003A6835" w:rsidP="003A6835">
      <w:pPr>
        <w:jc w:val="both"/>
        <w:rPr>
          <w:sz w:val="28"/>
          <w:szCs w:val="28"/>
          <w:highlight w:val="yellow"/>
        </w:rPr>
      </w:pPr>
    </w:p>
    <w:p w:rsidR="003A6835" w:rsidRDefault="002B5D1B" w:rsidP="00B64477">
      <w:pPr>
        <w:pStyle w:val="ConsPlusTitle"/>
        <w:widowControl/>
        <w:numPr>
          <w:ilvl w:val="0"/>
          <w:numId w:val="43"/>
        </w:numPr>
        <w:ind w:left="0" w:firstLine="708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Внести следующие</w:t>
      </w:r>
      <w:r w:rsidR="003A6835" w:rsidRPr="003A683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  <w:hyperlink r:id="rId7" w:history="1">
        <w:r w:rsidR="003A6835" w:rsidRPr="003A6835">
          <w:rPr>
            <w:rFonts w:eastAsiaTheme="minorHAnsi"/>
            <w:b w:val="0"/>
            <w:color w:val="000000" w:themeColor="text1"/>
            <w:sz w:val="28"/>
            <w:szCs w:val="28"/>
            <w:lang w:eastAsia="en-US"/>
          </w:rPr>
          <w:t>изменения</w:t>
        </w:r>
      </w:hyperlink>
      <w:r>
        <w:t xml:space="preserve"> </w:t>
      </w:r>
      <w:r w:rsidR="003A6835" w:rsidRPr="003A683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в </w:t>
      </w: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Правила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</w:t>
      </w:r>
      <w:proofErr w:type="gramStart"/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нужд</w:t>
      </w:r>
      <w:proofErr w:type="gramEnd"/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ЗАТО Озерный Тверской области, утвержденных постановлением администрации ЗАТО Озерный </w:t>
      </w:r>
      <w:r w:rsidR="00DD460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Тверской области от 29.02.2016 г. № 58 «Об утверждении 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</w:t>
      </w:r>
      <w:proofErr w:type="gramStart"/>
      <w:r w:rsidR="00DD460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нужд</w:t>
      </w:r>
      <w:proofErr w:type="gramEnd"/>
      <w:r w:rsidR="00DD460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ЗАТО Озерный Тверской области»:</w:t>
      </w:r>
    </w:p>
    <w:p w:rsidR="00B64477" w:rsidRPr="00B64477" w:rsidRDefault="00B64477" w:rsidP="00B64477">
      <w:pPr>
        <w:pStyle w:val="a7"/>
        <w:numPr>
          <w:ilvl w:val="1"/>
          <w:numId w:val="4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B64477">
        <w:rPr>
          <w:sz w:val="28"/>
          <w:szCs w:val="28"/>
        </w:rPr>
        <w:lastRenderedPageBreak/>
        <w:t xml:space="preserve"> </w:t>
      </w:r>
      <w:r w:rsidR="005651E8">
        <w:rPr>
          <w:sz w:val="28"/>
          <w:szCs w:val="28"/>
        </w:rPr>
        <w:t>а</w:t>
      </w:r>
      <w:r w:rsidRPr="00B64477">
        <w:rPr>
          <w:sz w:val="28"/>
          <w:szCs w:val="28"/>
        </w:rPr>
        <w:t xml:space="preserve">бзац второй пункта 1 изложить в новой редакции: «Под видом товаров, работ, услуг в целях настоящих Правил понимаются виды товаров, работ, услуг, соответствующие коду позиции по Общероссийскому </w:t>
      </w:r>
      <w:hyperlink r:id="rId8" w:history="1">
        <w:r w:rsidRPr="00B64477">
          <w:rPr>
            <w:sz w:val="28"/>
            <w:szCs w:val="28"/>
          </w:rPr>
          <w:t>классификатору</w:t>
        </w:r>
      </w:hyperlink>
      <w:r w:rsidRPr="00B64477">
        <w:rPr>
          <w:sz w:val="28"/>
          <w:szCs w:val="28"/>
        </w:rPr>
        <w:t xml:space="preserve"> продукции по видам экономической деятельности ОКПД</w:t>
      </w:r>
      <w:proofErr w:type="gramStart"/>
      <w:r w:rsidRPr="00B64477">
        <w:rPr>
          <w:sz w:val="28"/>
          <w:szCs w:val="28"/>
        </w:rPr>
        <w:t>2</w:t>
      </w:r>
      <w:proofErr w:type="gramEnd"/>
      <w:r w:rsidRPr="00B64477">
        <w:rPr>
          <w:sz w:val="28"/>
          <w:szCs w:val="28"/>
        </w:rPr>
        <w:t>.»;</w:t>
      </w:r>
    </w:p>
    <w:p w:rsidR="00B64477" w:rsidRPr="00B64477" w:rsidRDefault="005651E8" w:rsidP="00B64477">
      <w:pPr>
        <w:pStyle w:val="a7"/>
        <w:numPr>
          <w:ilvl w:val="1"/>
          <w:numId w:val="43"/>
        </w:numPr>
        <w:autoSpaceDE w:val="0"/>
        <w:autoSpaceDN w:val="0"/>
        <w:adjustRightInd w:val="0"/>
        <w:ind w:left="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</w:t>
      </w:r>
      <w:r w:rsidR="00B64477" w:rsidRPr="00B644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B64477" w:rsidRPr="00B6447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и</w:t>
      </w:r>
      <w:r w:rsidR="00B64477" w:rsidRPr="00B64477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</w:t>
      </w:r>
      <w:r w:rsidR="00B64477" w:rsidRPr="00B64477">
        <w:rPr>
          <w:sz w:val="28"/>
          <w:szCs w:val="28"/>
        </w:rPr>
        <w:t xml:space="preserve"> второ</w:t>
      </w:r>
      <w:r>
        <w:rPr>
          <w:sz w:val="28"/>
          <w:szCs w:val="28"/>
        </w:rPr>
        <w:t>м</w:t>
      </w:r>
      <w:r w:rsidR="00B64477" w:rsidRPr="00B64477">
        <w:rPr>
          <w:sz w:val="28"/>
          <w:szCs w:val="28"/>
        </w:rPr>
        <w:t xml:space="preserve"> пункта 12 после слов «подведомственные муниципальные казенные, бюджетные учреждения» </w:t>
      </w:r>
      <w:r w:rsidR="00B64477" w:rsidRPr="00B64477">
        <w:rPr>
          <w:rFonts w:eastAsiaTheme="minorHAnsi"/>
          <w:sz w:val="28"/>
          <w:szCs w:val="28"/>
          <w:lang w:eastAsia="en-US"/>
        </w:rPr>
        <w:t xml:space="preserve">в соответствующем падеже дополнить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="00B64477" w:rsidRPr="00B64477">
        <w:rPr>
          <w:rFonts w:eastAsiaTheme="minorHAnsi"/>
          <w:sz w:val="28"/>
          <w:szCs w:val="28"/>
          <w:lang w:eastAsia="en-US"/>
        </w:rPr>
        <w:t>муници</w:t>
      </w:r>
      <w:r>
        <w:rPr>
          <w:rFonts w:eastAsiaTheme="minorHAnsi"/>
          <w:sz w:val="28"/>
          <w:szCs w:val="28"/>
          <w:lang w:eastAsia="en-US"/>
        </w:rPr>
        <w:t>пальные унитарные предприятия»</w:t>
      </w:r>
      <w:r w:rsidR="00B64477" w:rsidRPr="00B64477">
        <w:rPr>
          <w:rFonts w:eastAsiaTheme="minorHAnsi"/>
          <w:sz w:val="28"/>
          <w:szCs w:val="28"/>
          <w:lang w:eastAsia="en-US"/>
        </w:rPr>
        <w:t xml:space="preserve"> в соответствующем падеже;</w:t>
      </w:r>
    </w:p>
    <w:p w:rsidR="00B64477" w:rsidRPr="00B64477" w:rsidRDefault="00B64477" w:rsidP="00B64477">
      <w:pPr>
        <w:pStyle w:val="a7"/>
        <w:numPr>
          <w:ilvl w:val="1"/>
          <w:numId w:val="43"/>
        </w:numPr>
        <w:tabs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="005651E8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C47C6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риложение 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указанным Правилам изложить в новой редакции (приложение).</w:t>
      </w:r>
    </w:p>
    <w:p w:rsidR="002079E2" w:rsidRPr="00C833BA" w:rsidRDefault="002079E2" w:rsidP="002079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E2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194B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</w:t>
      </w:r>
      <w:r w:rsidR="005651E8">
        <w:rPr>
          <w:rFonts w:ascii="Times New Roman" w:hAnsi="Times New Roman" w:cs="Times New Roman"/>
          <w:sz w:val="28"/>
          <w:szCs w:val="28"/>
        </w:rPr>
        <w:t>ения  возложить на заместителя г</w:t>
      </w:r>
      <w:r w:rsidRPr="00194BA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Pr="00194B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9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194BAD">
        <w:rPr>
          <w:rFonts w:ascii="Times New Roman" w:hAnsi="Times New Roman" w:cs="Times New Roman"/>
          <w:sz w:val="28"/>
          <w:szCs w:val="28"/>
        </w:rPr>
        <w:t xml:space="preserve"> по финансово-экономическим вопросам Н.З. </w:t>
      </w:r>
      <w:proofErr w:type="spellStart"/>
      <w:r w:rsidRPr="00194BAD">
        <w:rPr>
          <w:rFonts w:ascii="Times New Roman" w:hAnsi="Times New Roman" w:cs="Times New Roman"/>
          <w:sz w:val="28"/>
          <w:szCs w:val="28"/>
        </w:rPr>
        <w:t>Савокину</w:t>
      </w:r>
      <w:proofErr w:type="spellEnd"/>
      <w:r w:rsidRPr="00194BAD">
        <w:rPr>
          <w:rFonts w:ascii="Times New Roman" w:hAnsi="Times New Roman" w:cs="Times New Roman"/>
          <w:sz w:val="28"/>
          <w:szCs w:val="28"/>
        </w:rPr>
        <w:t>.</w:t>
      </w:r>
    </w:p>
    <w:p w:rsidR="002F2FD4" w:rsidRDefault="002079E2" w:rsidP="002079E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833B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33BA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подписания и подлежит </w:t>
      </w:r>
      <w:r w:rsidRPr="00C833BA">
        <w:rPr>
          <w:sz w:val="28"/>
          <w:szCs w:val="28"/>
        </w:rPr>
        <w:t>опубликованию на официальном сайте</w:t>
      </w:r>
      <w:r>
        <w:rPr>
          <w:sz w:val="28"/>
          <w:szCs w:val="28"/>
        </w:rPr>
        <w:t xml:space="preserve"> в Единой информационной</w:t>
      </w:r>
      <w:r w:rsidRPr="00C83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системе в сфере закупок</w:t>
      </w:r>
      <w:r w:rsidRPr="00C833BA">
        <w:rPr>
          <w:sz w:val="28"/>
          <w:szCs w:val="28"/>
        </w:rPr>
        <w:t>.</w:t>
      </w:r>
    </w:p>
    <w:p w:rsidR="0005392B" w:rsidRDefault="0005392B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05392B" w:rsidRDefault="0005392B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05392B" w:rsidRDefault="0005392B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2079E2" w:rsidRPr="00274D02" w:rsidRDefault="002079E2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9B55DB" w:rsidRDefault="00F76B25" w:rsidP="00F76B25">
      <w:pPr>
        <w:pStyle w:val="3"/>
        <w:jc w:val="both"/>
        <w:rPr>
          <w:b w:val="0"/>
          <w:bCs/>
          <w:sz w:val="28"/>
          <w:szCs w:val="28"/>
        </w:rPr>
      </w:pPr>
      <w:r w:rsidRPr="00274D02">
        <w:rPr>
          <w:b w:val="0"/>
          <w:bCs/>
          <w:sz w:val="28"/>
          <w:szCs w:val="28"/>
        </w:rPr>
        <w:t>Глава</w:t>
      </w:r>
      <w:r>
        <w:rPr>
          <w:b w:val="0"/>
          <w:bCs/>
          <w:sz w:val="28"/>
          <w:szCs w:val="28"/>
        </w:rPr>
        <w:t xml:space="preserve"> </w:t>
      </w:r>
      <w:proofErr w:type="gramStart"/>
      <w:r>
        <w:rPr>
          <w:b w:val="0"/>
          <w:bCs/>
          <w:sz w:val="28"/>
          <w:szCs w:val="28"/>
        </w:rPr>
        <w:t>администрации</w:t>
      </w:r>
      <w:proofErr w:type="gramEnd"/>
      <w:r w:rsidRPr="00274D02">
        <w:rPr>
          <w:b w:val="0"/>
          <w:bCs/>
          <w:sz w:val="28"/>
          <w:szCs w:val="28"/>
        </w:rPr>
        <w:t xml:space="preserve"> ЗАТО Озерный</w:t>
      </w:r>
      <w:r w:rsidRPr="00274D02">
        <w:rPr>
          <w:b w:val="0"/>
          <w:bCs/>
          <w:sz w:val="28"/>
          <w:szCs w:val="28"/>
        </w:rPr>
        <w:tab/>
      </w:r>
      <w:r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</w:t>
      </w:r>
      <w:r w:rsidR="00FA2328">
        <w:rPr>
          <w:b w:val="0"/>
          <w:bCs/>
          <w:sz w:val="28"/>
          <w:szCs w:val="28"/>
        </w:rPr>
        <w:t xml:space="preserve">  </w:t>
      </w:r>
      <w:r w:rsidR="005C7694">
        <w:rPr>
          <w:b w:val="0"/>
          <w:bCs/>
          <w:sz w:val="28"/>
          <w:szCs w:val="28"/>
        </w:rPr>
        <w:t xml:space="preserve">                </w:t>
      </w:r>
      <w:r w:rsidRPr="00274D02">
        <w:rPr>
          <w:b w:val="0"/>
          <w:bCs/>
          <w:sz w:val="28"/>
          <w:szCs w:val="28"/>
        </w:rPr>
        <w:tab/>
      </w:r>
      <w:r w:rsidR="00977625">
        <w:rPr>
          <w:b w:val="0"/>
          <w:bCs/>
          <w:sz w:val="28"/>
          <w:szCs w:val="28"/>
        </w:rPr>
        <w:t>В.И. Махринская</w:t>
      </w:r>
    </w:p>
    <w:p w:rsidR="008C2C19" w:rsidRDefault="008C2C19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05392B" w:rsidRDefault="0005392B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71913" w:rsidRDefault="00871913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3A6835" w:rsidRDefault="003A683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30C70" w:rsidRDefault="00130C7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194BAD" w:rsidRDefault="00194BAD" w:rsidP="00972CCB">
      <w:pPr>
        <w:pStyle w:val="3"/>
        <w:jc w:val="both"/>
        <w:rPr>
          <w:b w:val="0"/>
          <w:bCs/>
          <w:sz w:val="28"/>
          <w:szCs w:val="28"/>
        </w:rPr>
      </w:pPr>
    </w:p>
    <w:p w:rsidR="00B22804" w:rsidRDefault="00B22804" w:rsidP="00472774">
      <w:pPr>
        <w:ind w:left="5387" w:firstLine="1701"/>
        <w:jc w:val="center"/>
        <w:rPr>
          <w:spacing w:val="-1"/>
          <w:sz w:val="28"/>
          <w:szCs w:val="28"/>
        </w:rPr>
        <w:sectPr w:rsidR="00B22804" w:rsidSect="007D1449">
          <w:pgSz w:w="11906" w:h="16838"/>
          <w:pgMar w:top="851" w:right="709" w:bottom="1134" w:left="1134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4"/>
      </w:tblGrid>
      <w:tr w:rsidR="00130C70" w:rsidTr="005651E8">
        <w:trPr>
          <w:trHeight w:val="993"/>
        </w:trPr>
        <w:tc>
          <w:tcPr>
            <w:tcW w:w="6314" w:type="dxa"/>
          </w:tcPr>
          <w:p w:rsidR="005651E8" w:rsidRDefault="00130C70" w:rsidP="0097613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651E8" w:rsidRDefault="00130C70" w:rsidP="0097613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</w:t>
            </w:r>
            <w:r w:rsidR="006E1188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администрации</w:t>
            </w:r>
          </w:p>
          <w:p w:rsidR="00130C70" w:rsidRDefault="006E1188" w:rsidP="0097613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="00130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0C70" w:rsidRDefault="00130C70" w:rsidP="0097613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0C70" w:rsidRDefault="00130C70" w:rsidP="0097613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0C70" w:rsidRDefault="00130C70" w:rsidP="0097613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7613D" w:rsidRPr="00FE4981" w:rsidRDefault="0097613D" w:rsidP="0097613D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E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13D" w:rsidRDefault="0097613D" w:rsidP="009761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к Правилам  определения требований </w:t>
      </w:r>
    </w:p>
    <w:p w:rsidR="0097613D" w:rsidRPr="00C833BA" w:rsidRDefault="0097613D" w:rsidP="009761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к отдельным видам товаров,</w:t>
      </w:r>
    </w:p>
    <w:p w:rsidR="0097613D" w:rsidRPr="00C833BA" w:rsidRDefault="0097613D" w:rsidP="009761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33BA">
        <w:rPr>
          <w:rFonts w:ascii="Times New Roman" w:hAnsi="Times New Roman" w:cs="Times New Roman"/>
          <w:sz w:val="28"/>
          <w:szCs w:val="28"/>
        </w:rPr>
        <w:t xml:space="preserve">работ,  услуг  (в том числе </w:t>
      </w:r>
      <w:proofErr w:type="gramEnd"/>
    </w:p>
    <w:p w:rsidR="0097613D" w:rsidRPr="00C833BA" w:rsidRDefault="0097613D" w:rsidP="0097613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предельных цен товаров, работ, услуг), закупаемых</w:t>
      </w:r>
    </w:p>
    <w:p w:rsidR="0097613D" w:rsidRDefault="0097613D" w:rsidP="0097613D">
      <w:pPr>
        <w:widowControl w:val="0"/>
        <w:autoSpaceDE w:val="0"/>
        <w:autoSpaceDN w:val="0"/>
        <w:adjustRightInd w:val="0"/>
        <w:ind w:left="4678"/>
        <w:jc w:val="right"/>
        <w:outlineLvl w:val="2"/>
        <w:rPr>
          <w:sz w:val="28"/>
          <w:szCs w:val="28"/>
        </w:rPr>
      </w:pPr>
      <w:r w:rsidRPr="00C833BA">
        <w:rPr>
          <w:sz w:val="28"/>
          <w:szCs w:val="28"/>
        </w:rPr>
        <w:t xml:space="preserve">для обеспечения муниципальных нужд </w:t>
      </w:r>
    </w:p>
    <w:p w:rsidR="0097613D" w:rsidRPr="00C833BA" w:rsidRDefault="0097613D" w:rsidP="0097613D">
      <w:pPr>
        <w:widowControl w:val="0"/>
        <w:autoSpaceDE w:val="0"/>
        <w:autoSpaceDN w:val="0"/>
        <w:adjustRightInd w:val="0"/>
        <w:ind w:left="4678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 xml:space="preserve"> Тверской области</w:t>
      </w:r>
    </w:p>
    <w:p w:rsidR="0097613D" w:rsidRPr="00C833BA" w:rsidRDefault="0097613D" w:rsidP="0097613D">
      <w:pPr>
        <w:widowControl w:val="0"/>
        <w:autoSpaceDE w:val="0"/>
        <w:autoSpaceDN w:val="0"/>
        <w:adjustRightInd w:val="0"/>
        <w:ind w:left="4678" w:firstLine="3969"/>
        <w:outlineLvl w:val="2"/>
        <w:rPr>
          <w:b/>
          <w:sz w:val="28"/>
          <w:szCs w:val="28"/>
        </w:rPr>
      </w:pPr>
    </w:p>
    <w:p w:rsidR="0097613D" w:rsidRPr="003D6DB6" w:rsidRDefault="0097613D" w:rsidP="0097613D">
      <w:pPr>
        <w:widowControl w:val="0"/>
        <w:autoSpaceDE w:val="0"/>
        <w:autoSpaceDN w:val="0"/>
        <w:adjustRightInd w:val="0"/>
        <w:ind w:left="4678" w:firstLine="3969"/>
        <w:outlineLvl w:val="2"/>
        <w:rPr>
          <w:i/>
          <w:color w:val="FFFFFF" w:themeColor="background1"/>
          <w:sz w:val="28"/>
          <w:szCs w:val="28"/>
        </w:rPr>
      </w:pPr>
      <w:r w:rsidRPr="003D6DB6">
        <w:rPr>
          <w:i/>
          <w:color w:val="FFFFFF" w:themeColor="background1"/>
          <w:sz w:val="28"/>
          <w:szCs w:val="28"/>
        </w:rPr>
        <w:t xml:space="preserve">                                                                     Форма</w:t>
      </w:r>
    </w:p>
    <w:p w:rsidR="0097613D" w:rsidRPr="00FE4981" w:rsidRDefault="0097613D" w:rsidP="009761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97613D" w:rsidRPr="00FE4981" w:rsidRDefault="0097613D" w:rsidP="009761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97613D" w:rsidRPr="00FE4981" w:rsidRDefault="0097613D" w:rsidP="009761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FE4981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97613D" w:rsidRPr="00FE4981" w:rsidRDefault="0097613D" w:rsidP="009761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свойств и характеристик</w:t>
      </w:r>
    </w:p>
    <w:p w:rsidR="0097613D" w:rsidRPr="00C833BA" w:rsidRDefault="0097613D" w:rsidP="0097613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-505" w:tblpY="1"/>
        <w:tblOverlap w:val="never"/>
        <w:tblW w:w="1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990"/>
        <w:gridCol w:w="1842"/>
        <w:gridCol w:w="1418"/>
        <w:gridCol w:w="998"/>
        <w:gridCol w:w="992"/>
        <w:gridCol w:w="1276"/>
        <w:gridCol w:w="1418"/>
        <w:gridCol w:w="1134"/>
        <w:gridCol w:w="1275"/>
        <w:gridCol w:w="1134"/>
        <w:gridCol w:w="1134"/>
        <w:gridCol w:w="975"/>
        <w:gridCol w:w="11"/>
      </w:tblGrid>
      <w:tr w:rsidR="0097613D" w:rsidRPr="005D379B" w:rsidTr="003E55AC">
        <w:trPr>
          <w:gridAfter w:val="1"/>
          <w:wAfter w:w="11" w:type="dxa"/>
        </w:trPr>
        <w:tc>
          <w:tcPr>
            <w:tcW w:w="626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B9619C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  <w:r>
              <w:t>2</w:t>
            </w:r>
          </w:p>
        </w:tc>
        <w:tc>
          <w:tcPr>
            <w:tcW w:w="1842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11754" w:type="dxa"/>
            <w:gridSpan w:val="10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7613D" w:rsidRPr="005D379B" w:rsidTr="003E55AC">
        <w:trPr>
          <w:gridAfter w:val="1"/>
          <w:wAfter w:w="11" w:type="dxa"/>
        </w:trPr>
        <w:tc>
          <w:tcPr>
            <w:tcW w:w="626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990" w:type="dxa"/>
            <w:gridSpan w:val="2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346" w:type="dxa"/>
            <w:gridSpan w:val="7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97613D" w:rsidRPr="00C833BA" w:rsidTr="003E55AC">
        <w:trPr>
          <w:trHeight w:val="450"/>
        </w:trPr>
        <w:tc>
          <w:tcPr>
            <w:tcW w:w="626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B9619C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gridSpan w:val="2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3543" w:type="dxa"/>
            <w:gridSpan w:val="3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Должности категории «специалисты»</w:t>
            </w:r>
          </w:p>
        </w:tc>
        <w:tc>
          <w:tcPr>
            <w:tcW w:w="2120" w:type="dxa"/>
            <w:gridSpan w:val="3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proofErr w:type="gramStart"/>
            <w:r w:rsidRPr="00B9619C">
              <w:rPr>
                <w:sz w:val="18"/>
                <w:szCs w:val="18"/>
              </w:rPr>
              <w:t>Должности</w:t>
            </w:r>
            <w:proofErr w:type="gramEnd"/>
            <w:r w:rsidRPr="00B9619C">
              <w:rPr>
                <w:sz w:val="18"/>
                <w:szCs w:val="18"/>
              </w:rPr>
              <w:t xml:space="preserve"> не относящиеся к муниципальной службе</w:t>
            </w:r>
          </w:p>
        </w:tc>
      </w:tr>
      <w:tr w:rsidR="0097613D" w:rsidRPr="00C833BA" w:rsidTr="003E55AC">
        <w:trPr>
          <w:trHeight w:val="390"/>
        </w:trPr>
        <w:tc>
          <w:tcPr>
            <w:tcW w:w="626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613D" w:rsidRPr="00B9619C" w:rsidRDefault="0097613D" w:rsidP="003E55AC">
            <w:pPr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418" w:type="dxa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Главные  должности муниципальной службы</w:t>
            </w:r>
          </w:p>
        </w:tc>
        <w:tc>
          <w:tcPr>
            <w:tcW w:w="1134" w:type="dxa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Ведущие  должности муниципальной службы</w:t>
            </w:r>
          </w:p>
        </w:tc>
        <w:tc>
          <w:tcPr>
            <w:tcW w:w="1275" w:type="dxa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Старшие  должности муниципальной службы</w:t>
            </w:r>
          </w:p>
        </w:tc>
        <w:tc>
          <w:tcPr>
            <w:tcW w:w="1134" w:type="dxa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Руководители учреждения</w:t>
            </w:r>
          </w:p>
        </w:tc>
        <w:tc>
          <w:tcPr>
            <w:tcW w:w="986" w:type="dxa"/>
            <w:gridSpan w:val="2"/>
          </w:tcPr>
          <w:p w:rsidR="0097613D" w:rsidRPr="00B9619C" w:rsidRDefault="0097613D" w:rsidP="003E55AC">
            <w:pPr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Специалисты и иные должности</w:t>
            </w:r>
          </w:p>
        </w:tc>
      </w:tr>
      <w:tr w:rsidR="0097613D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90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8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7613D" w:rsidRPr="00B9619C" w:rsidRDefault="0097613D" w:rsidP="003E55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12</w:t>
            </w:r>
          </w:p>
        </w:tc>
        <w:tc>
          <w:tcPr>
            <w:tcW w:w="975" w:type="dxa"/>
            <w:shd w:val="clear" w:color="auto" w:fill="auto"/>
          </w:tcPr>
          <w:p w:rsidR="0097613D" w:rsidRPr="00B9619C" w:rsidRDefault="0097613D" w:rsidP="003E55AC">
            <w:pPr>
              <w:jc w:val="center"/>
              <w:rPr>
                <w:sz w:val="18"/>
                <w:szCs w:val="18"/>
              </w:rPr>
            </w:pPr>
            <w:r w:rsidRPr="00B9619C">
              <w:rPr>
                <w:sz w:val="18"/>
                <w:szCs w:val="18"/>
              </w:rPr>
              <w:t>13</w:t>
            </w:r>
          </w:p>
        </w:tc>
      </w:tr>
      <w:tr w:rsidR="0097613D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97613D" w:rsidRPr="00716BB7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97613D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1842" w:type="dxa"/>
          </w:tcPr>
          <w:p w:rsidR="00D61897" w:rsidRPr="00D61897" w:rsidRDefault="00D61897" w:rsidP="00D618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61897">
              <w:rPr>
                <w:rFonts w:eastAsiaTheme="minorHAnsi"/>
                <w:sz w:val="18"/>
                <w:szCs w:val="18"/>
                <w:lang w:eastAsia="en-US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97613D" w:rsidRPr="00716BB7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613D" w:rsidRPr="0056705D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85879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 w:rsidRPr="005670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),  предельная цена  </w:t>
            </w:r>
          </w:p>
        </w:tc>
        <w:tc>
          <w:tcPr>
            <w:tcW w:w="998" w:type="dxa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619C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97613D" w:rsidRPr="00B9619C" w:rsidRDefault="0097613D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418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1275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 тыс.</w:t>
            </w:r>
          </w:p>
        </w:tc>
        <w:tc>
          <w:tcPr>
            <w:tcW w:w="1134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 тыс.</w:t>
            </w:r>
          </w:p>
        </w:tc>
        <w:tc>
          <w:tcPr>
            <w:tcW w:w="975" w:type="dxa"/>
            <w:shd w:val="clear" w:color="auto" w:fill="auto"/>
          </w:tcPr>
          <w:p w:rsidR="0097613D" w:rsidRPr="00B9619C" w:rsidRDefault="0097613D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DE2423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842" w:type="dxa"/>
          </w:tcPr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DE2423" w:rsidRDefault="00DE2423" w:rsidP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Пояснения по требуемой продукции: ноутбуки, планшетные компьютеры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E2423" w:rsidRPr="00555D7F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55D7F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5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 w:rsidRPr="0055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5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 w:rsidRPr="00555D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5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Bluetooth</w:t>
            </w:r>
            <w:r w:rsidRPr="00555D7F">
              <w:rPr>
                <w:rFonts w:ascii="Times New Roman" w:hAnsi="Times New Roman" w:cs="Times New Roman"/>
                <w:sz w:val="18"/>
                <w:szCs w:val="18"/>
              </w:rPr>
              <w:t>, поддержки 3</w:t>
            </w:r>
            <w:r w:rsidRPr="0055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55D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Pr="0055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UMTS</w:t>
            </w:r>
            <w:r w:rsidRPr="00555D7F">
              <w:rPr>
                <w:rFonts w:ascii="Times New Roman" w:hAnsi="Times New Roman" w:cs="Times New Roman"/>
                <w:sz w:val="18"/>
                <w:szCs w:val="18"/>
              </w:rPr>
              <w:t xml:space="preserve">), тип видеоадаптера, время работы, операционная система, предустановленное программное обеспечение, </w:t>
            </w:r>
            <w:r w:rsidRPr="0055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предельная цена</w:t>
            </w:r>
          </w:p>
        </w:tc>
        <w:tc>
          <w:tcPr>
            <w:tcW w:w="998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90" w:type="dxa"/>
          </w:tcPr>
          <w:p w:rsidR="00DE2423" w:rsidRPr="00716BB7" w:rsidRDefault="00DE2423" w:rsidP="00DE242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1842" w:type="dxa"/>
          </w:tcPr>
          <w:p w:rsidR="00DE2423" w:rsidRDefault="00DE2423" w:rsidP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ств дл</w:t>
            </w:r>
            <w:proofErr w:type="gramEnd"/>
            <w:r>
              <w:rPr>
                <w:rFonts w:eastAsiaTheme="minorHAnsi"/>
                <w:sz w:val="18"/>
                <w:szCs w:val="18"/>
                <w:lang w:eastAsia="en-US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E2423" w:rsidRPr="00555D7F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5D7F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8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16B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DE2423" w:rsidRPr="00716BB7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1842" w:type="dxa"/>
          </w:tcPr>
          <w:p w:rsidR="00DE2423" w:rsidRPr="00B7141E" w:rsidRDefault="00DE2423" w:rsidP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B7141E">
              <w:rPr>
                <w:rFonts w:eastAsiaTheme="minorHAnsi"/>
                <w:sz w:val="18"/>
                <w:szCs w:val="18"/>
                <w:lang w:eastAsia="en-US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</w:t>
            </w:r>
            <w:r w:rsidRPr="007F0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ания, наличие дополнительных модулей и интерфейсов (сетевой интерфейс, устройства чтения карт памяти </w:t>
            </w:r>
            <w:proofErr w:type="gramEnd"/>
          </w:p>
        </w:tc>
        <w:tc>
          <w:tcPr>
            <w:tcW w:w="998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  <w:trHeight w:val="405"/>
        </w:trPr>
        <w:tc>
          <w:tcPr>
            <w:tcW w:w="626" w:type="dxa"/>
            <w:vMerge w:val="restart"/>
          </w:tcPr>
          <w:p w:rsidR="00DE2423" w:rsidRPr="005B3284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B32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990" w:type="dxa"/>
            <w:vMerge w:val="restart"/>
          </w:tcPr>
          <w:p w:rsidR="00DE2423" w:rsidRPr="005B3284" w:rsidRDefault="00B7141E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1842" w:type="dxa"/>
            <w:vMerge w:val="restart"/>
          </w:tcPr>
          <w:p w:rsidR="00DE2423" w:rsidRDefault="00B7141E" w:rsidP="00B714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новые</w:t>
            </w:r>
          </w:p>
        </w:tc>
        <w:tc>
          <w:tcPr>
            <w:tcW w:w="1418" w:type="dxa"/>
            <w:vMerge w:val="restart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8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DE2423" w:rsidRPr="007F06C3" w:rsidRDefault="00DE2423" w:rsidP="003E55AC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E2423" w:rsidRPr="007F06C3" w:rsidRDefault="00DE2423" w:rsidP="003E55AC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  <w:trHeight w:val="105"/>
        </w:trPr>
        <w:tc>
          <w:tcPr>
            <w:tcW w:w="626" w:type="dxa"/>
            <w:vMerge/>
          </w:tcPr>
          <w:p w:rsidR="00DE2423" w:rsidRPr="005B3284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E2423" w:rsidRPr="005B3284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423" w:rsidRDefault="00DE2423" w:rsidP="003E55AC">
            <w:pPr>
              <w:pStyle w:val="a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</w:tcPr>
          <w:p w:rsidR="00DE2423" w:rsidRPr="007F06C3" w:rsidRDefault="00DE2423" w:rsidP="003E55AC">
            <w:pPr>
              <w:spacing w:after="200"/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 xml:space="preserve">не более 1,0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B7141E" w:rsidRPr="00C833BA" w:rsidTr="003E55AC">
        <w:trPr>
          <w:gridAfter w:val="1"/>
          <w:wAfter w:w="11" w:type="dxa"/>
        </w:trPr>
        <w:tc>
          <w:tcPr>
            <w:tcW w:w="626" w:type="dxa"/>
            <w:vMerge w:val="restart"/>
          </w:tcPr>
          <w:p w:rsidR="00B7141E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Merge w:val="restart"/>
          </w:tcPr>
          <w:p w:rsidR="00B7141E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1842" w:type="dxa"/>
            <w:vMerge w:val="restart"/>
          </w:tcPr>
          <w:p w:rsidR="00B7141E" w:rsidRDefault="00B7141E" w:rsidP="00B714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, новые</w:t>
            </w:r>
          </w:p>
        </w:tc>
        <w:tc>
          <w:tcPr>
            <w:tcW w:w="1418" w:type="dxa"/>
            <w:vMerge w:val="restart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8" w:type="dxa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B7141E" w:rsidRPr="007F06C3" w:rsidRDefault="00B7141E" w:rsidP="00B7141E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141E" w:rsidRPr="007F06C3" w:rsidRDefault="00B7141E" w:rsidP="00B7141E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</w:tr>
      <w:tr w:rsidR="00B7141E" w:rsidRPr="00C833BA" w:rsidTr="003E55AC">
        <w:trPr>
          <w:gridAfter w:val="1"/>
          <w:wAfter w:w="11" w:type="dxa"/>
        </w:trPr>
        <w:tc>
          <w:tcPr>
            <w:tcW w:w="626" w:type="dxa"/>
            <w:vMerge/>
          </w:tcPr>
          <w:p w:rsidR="00B7141E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B7141E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B7141E" w:rsidRDefault="00B7141E" w:rsidP="00B714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B7141E" w:rsidRPr="007F06C3" w:rsidRDefault="00B7141E" w:rsidP="00B7141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</w:tcPr>
          <w:p w:rsidR="00B7141E" w:rsidRPr="007F06C3" w:rsidRDefault="00B7141E" w:rsidP="00B7141E">
            <w:pPr>
              <w:spacing w:after="200"/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 xml:space="preserve">не более 1,0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B7141E" w:rsidRPr="00C833BA" w:rsidRDefault="00B7141E" w:rsidP="00B7141E">
            <w:pPr>
              <w:spacing w:after="200" w:line="276" w:lineRule="auto"/>
            </w:pPr>
          </w:p>
        </w:tc>
      </w:tr>
      <w:tr w:rsidR="00734759" w:rsidRPr="00C833BA" w:rsidTr="003E55AC">
        <w:trPr>
          <w:gridAfter w:val="1"/>
          <w:wAfter w:w="11" w:type="dxa"/>
        </w:trPr>
        <w:tc>
          <w:tcPr>
            <w:tcW w:w="626" w:type="dxa"/>
            <w:vMerge w:val="restart"/>
          </w:tcPr>
          <w:p w:rsidR="00734759" w:rsidRPr="005B3284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Merge w:val="restart"/>
          </w:tcPr>
          <w:p w:rsidR="00734759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1842" w:type="dxa"/>
            <w:vMerge w:val="restart"/>
          </w:tcPr>
          <w:p w:rsidR="00734759" w:rsidRDefault="00734759" w:rsidP="00734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полудизелем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), новые</w:t>
            </w:r>
          </w:p>
        </w:tc>
        <w:tc>
          <w:tcPr>
            <w:tcW w:w="1418" w:type="dxa"/>
            <w:vMerge w:val="restart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8" w:type="dxa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734759" w:rsidRPr="007F06C3" w:rsidRDefault="00734759" w:rsidP="00734759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759" w:rsidRPr="007F06C3" w:rsidRDefault="00734759" w:rsidP="00734759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</w:tr>
      <w:tr w:rsidR="00734759" w:rsidRPr="00C833BA" w:rsidTr="003E55AC">
        <w:trPr>
          <w:gridAfter w:val="1"/>
          <w:wAfter w:w="11" w:type="dxa"/>
        </w:trPr>
        <w:tc>
          <w:tcPr>
            <w:tcW w:w="626" w:type="dxa"/>
            <w:vMerge/>
          </w:tcPr>
          <w:p w:rsidR="00734759" w:rsidRPr="005B3284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34759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34759" w:rsidRDefault="00734759" w:rsidP="00734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  <w:r w:rsidRPr="007F06C3">
              <w:rPr>
                <w:sz w:val="18"/>
                <w:szCs w:val="18"/>
              </w:rPr>
              <w:t xml:space="preserve">не более 1,0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</w:tr>
      <w:tr w:rsidR="00734759" w:rsidRPr="00C833BA" w:rsidTr="003E55AC">
        <w:trPr>
          <w:gridAfter w:val="1"/>
          <w:wAfter w:w="11" w:type="dxa"/>
        </w:trPr>
        <w:tc>
          <w:tcPr>
            <w:tcW w:w="626" w:type="dxa"/>
            <w:vMerge w:val="restart"/>
          </w:tcPr>
          <w:p w:rsidR="00734759" w:rsidRPr="005B3284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Merge w:val="restart"/>
          </w:tcPr>
          <w:p w:rsidR="00734759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1842" w:type="dxa"/>
            <w:vMerge w:val="restart"/>
          </w:tcPr>
          <w:p w:rsidR="00734759" w:rsidRDefault="00734759" w:rsidP="00E111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автотранспортные для перевозки людей прочие</w:t>
            </w:r>
          </w:p>
        </w:tc>
        <w:tc>
          <w:tcPr>
            <w:tcW w:w="1418" w:type="dxa"/>
            <w:vMerge w:val="restart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двигателя, комплектация, </w:t>
            </w:r>
          </w:p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8" w:type="dxa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734759" w:rsidRPr="007F06C3" w:rsidRDefault="00734759" w:rsidP="00734759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4759" w:rsidRPr="007F06C3" w:rsidRDefault="00734759" w:rsidP="00734759">
            <w:pPr>
              <w:rPr>
                <w:sz w:val="18"/>
                <w:szCs w:val="18"/>
              </w:rPr>
            </w:pPr>
            <w:r w:rsidRPr="007F06C3">
              <w:rPr>
                <w:sz w:val="18"/>
                <w:szCs w:val="18"/>
              </w:rPr>
              <w:t>не более 200</w:t>
            </w: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</w:tr>
      <w:tr w:rsidR="00734759" w:rsidRPr="00C833BA" w:rsidTr="003E55AC">
        <w:trPr>
          <w:gridAfter w:val="1"/>
          <w:wAfter w:w="11" w:type="dxa"/>
        </w:trPr>
        <w:tc>
          <w:tcPr>
            <w:tcW w:w="626" w:type="dxa"/>
            <w:vMerge/>
          </w:tcPr>
          <w:p w:rsidR="00734759" w:rsidRPr="005B3284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734759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34759" w:rsidRDefault="00734759" w:rsidP="00734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734759" w:rsidRPr="007F06C3" w:rsidRDefault="00734759" w:rsidP="00734759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92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276" w:type="dxa"/>
          </w:tcPr>
          <w:p w:rsidR="00734759" w:rsidRPr="00C833BA" w:rsidRDefault="00734759" w:rsidP="007347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1418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  <w:r w:rsidRPr="007F06C3">
              <w:rPr>
                <w:sz w:val="18"/>
                <w:szCs w:val="18"/>
              </w:rPr>
              <w:t xml:space="preserve">не более 1,0 </w:t>
            </w:r>
            <w:proofErr w:type="spellStart"/>
            <w:proofErr w:type="gramStart"/>
            <w:r>
              <w:rPr>
                <w:sz w:val="18"/>
                <w:szCs w:val="18"/>
              </w:rPr>
              <w:t>млн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734759" w:rsidRPr="00C833BA" w:rsidRDefault="00734759" w:rsidP="00734759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5B3284" w:rsidRDefault="00734759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DE2423" w:rsidRPr="005B3284" w:rsidRDefault="00734759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DE2423">
              <w:rPr>
                <w:rFonts w:ascii="Times New Roman" w:hAnsi="Times New Roman" w:cs="Times New Roman"/>
                <w:sz w:val="18"/>
                <w:szCs w:val="18"/>
              </w:rPr>
              <w:t>.10.30</w:t>
            </w:r>
          </w:p>
        </w:tc>
        <w:tc>
          <w:tcPr>
            <w:tcW w:w="1842" w:type="dxa"/>
          </w:tcPr>
          <w:p w:rsidR="00DE2423" w:rsidRDefault="00734759" w:rsidP="007347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34759">
              <w:rPr>
                <w:rFonts w:eastAsiaTheme="minorHAnsi"/>
                <w:sz w:val="18"/>
                <w:szCs w:val="18"/>
                <w:lang w:eastAsia="en-US"/>
              </w:rPr>
              <w:t xml:space="preserve">Средства автотранспортные для перевозки 10 или </w:t>
            </w:r>
            <w:r w:rsidRPr="0073475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более человек</w:t>
            </w:r>
          </w:p>
        </w:tc>
        <w:tc>
          <w:tcPr>
            <w:tcW w:w="1418" w:type="dxa"/>
          </w:tcPr>
          <w:p w:rsidR="00DE2423" w:rsidRPr="007F06C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двигателя, комплектация</w:t>
            </w:r>
          </w:p>
        </w:tc>
        <w:tc>
          <w:tcPr>
            <w:tcW w:w="998" w:type="dxa"/>
          </w:tcPr>
          <w:p w:rsidR="00DE2423" w:rsidRPr="00734759" w:rsidRDefault="00734759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475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DE2423" w:rsidRPr="00C833BA" w:rsidRDefault="00734759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DE2423" w:rsidRPr="00C833BA" w:rsidRDefault="00DE2423" w:rsidP="003E55AC">
            <w:pPr>
              <w:spacing w:after="200" w:line="276" w:lineRule="auto"/>
            </w:pPr>
          </w:p>
        </w:tc>
      </w:tr>
      <w:tr w:rsidR="00E111E1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E111E1" w:rsidRPr="005B3284" w:rsidRDefault="00E111E1" w:rsidP="00E111E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990" w:type="dxa"/>
          </w:tcPr>
          <w:p w:rsidR="00E111E1" w:rsidRDefault="00E111E1" w:rsidP="00E111E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29.10.41</w:t>
            </w:r>
          </w:p>
        </w:tc>
        <w:tc>
          <w:tcPr>
            <w:tcW w:w="1842" w:type="dxa"/>
          </w:tcPr>
          <w:p w:rsidR="00E111E1" w:rsidRDefault="00E111E1" w:rsidP="00E111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1E1">
              <w:rPr>
                <w:rFonts w:eastAsiaTheme="minorHAnsi"/>
                <w:sz w:val="18"/>
                <w:szCs w:val="18"/>
                <w:lang w:eastAsia="en-US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111E1">
              <w:rPr>
                <w:rFonts w:eastAsiaTheme="minorHAnsi"/>
                <w:sz w:val="18"/>
                <w:szCs w:val="18"/>
                <w:lang w:eastAsia="en-US"/>
              </w:rPr>
              <w:t>полудизелем</w:t>
            </w:r>
            <w:proofErr w:type="spellEnd"/>
            <w:r w:rsidRPr="00E111E1">
              <w:rPr>
                <w:rFonts w:eastAsiaTheme="minorHAnsi"/>
                <w:sz w:val="18"/>
                <w:szCs w:val="18"/>
                <w:lang w:eastAsia="en-US"/>
              </w:rPr>
              <w:t>), новые</w:t>
            </w:r>
          </w:p>
        </w:tc>
        <w:tc>
          <w:tcPr>
            <w:tcW w:w="1418" w:type="dxa"/>
          </w:tcPr>
          <w:p w:rsidR="00E111E1" w:rsidRPr="007F06C3" w:rsidRDefault="00E111E1" w:rsidP="00E111E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8" w:type="dxa"/>
          </w:tcPr>
          <w:p w:rsidR="00E111E1" w:rsidRPr="00734759" w:rsidRDefault="00E111E1" w:rsidP="00E111E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475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E111E1" w:rsidRPr="00C833BA" w:rsidRDefault="00E111E1" w:rsidP="00E111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E111E1" w:rsidRPr="00C833BA" w:rsidRDefault="00E111E1" w:rsidP="00E111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E111E1" w:rsidRPr="00C833BA" w:rsidRDefault="00E111E1" w:rsidP="00E111E1">
            <w:pPr>
              <w:spacing w:after="200" w:line="276" w:lineRule="auto"/>
            </w:pPr>
          </w:p>
        </w:tc>
      </w:tr>
      <w:tr w:rsidR="00F13035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F13035" w:rsidRPr="005B3284" w:rsidRDefault="00F13035" w:rsidP="00F130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F13035" w:rsidRDefault="00F13035" w:rsidP="00F130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29.10.42</w:t>
            </w:r>
          </w:p>
        </w:tc>
        <w:tc>
          <w:tcPr>
            <w:tcW w:w="1842" w:type="dxa"/>
          </w:tcPr>
          <w:p w:rsidR="00F13035" w:rsidRDefault="00F13035" w:rsidP="00F130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18" w:type="dxa"/>
          </w:tcPr>
          <w:p w:rsidR="00F13035" w:rsidRPr="007F06C3" w:rsidRDefault="00F13035" w:rsidP="00F130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8" w:type="dxa"/>
          </w:tcPr>
          <w:p w:rsidR="00F13035" w:rsidRPr="00734759" w:rsidRDefault="00F13035" w:rsidP="00F1303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475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F13035" w:rsidRPr="00C833BA" w:rsidRDefault="00F13035" w:rsidP="00F130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F13035" w:rsidRPr="00C833BA" w:rsidRDefault="00F13035" w:rsidP="00F1303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F13035" w:rsidRPr="00C833BA" w:rsidRDefault="00F13035" w:rsidP="00F13035">
            <w:pPr>
              <w:spacing w:after="200" w:line="276" w:lineRule="auto"/>
            </w:pPr>
          </w:p>
        </w:tc>
      </w:tr>
      <w:tr w:rsidR="0046357A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46357A" w:rsidRPr="005B3284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46357A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29.10.43</w:t>
            </w:r>
          </w:p>
        </w:tc>
        <w:tc>
          <w:tcPr>
            <w:tcW w:w="1842" w:type="dxa"/>
          </w:tcPr>
          <w:p w:rsidR="0046357A" w:rsidRDefault="0046357A" w:rsidP="00463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357A">
              <w:rPr>
                <w:rFonts w:eastAsiaTheme="minorHAnsi"/>
                <w:sz w:val="18"/>
                <w:szCs w:val="18"/>
                <w:lang w:eastAsia="en-US"/>
              </w:rPr>
              <w:t>Автомобили-тягачи седельные для полуприцепов</w:t>
            </w:r>
          </w:p>
        </w:tc>
        <w:tc>
          <w:tcPr>
            <w:tcW w:w="1418" w:type="dxa"/>
          </w:tcPr>
          <w:p w:rsidR="0046357A" w:rsidRPr="007F06C3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8" w:type="dxa"/>
          </w:tcPr>
          <w:p w:rsidR="0046357A" w:rsidRPr="00734759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475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46357A" w:rsidRPr="00C833BA" w:rsidRDefault="0046357A" w:rsidP="00463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46357A" w:rsidRPr="00C833BA" w:rsidRDefault="0046357A" w:rsidP="00463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</w:tr>
      <w:tr w:rsidR="0046357A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46357A" w:rsidRPr="005B3284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</w:tcPr>
          <w:p w:rsidR="0046357A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1842" w:type="dxa"/>
          </w:tcPr>
          <w:p w:rsidR="0046357A" w:rsidRDefault="0046357A" w:rsidP="004635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418" w:type="dxa"/>
          </w:tcPr>
          <w:p w:rsidR="0046357A" w:rsidRPr="007F06C3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8" w:type="dxa"/>
          </w:tcPr>
          <w:p w:rsidR="0046357A" w:rsidRPr="00734759" w:rsidRDefault="0046357A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3475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992" w:type="dxa"/>
          </w:tcPr>
          <w:p w:rsidR="0046357A" w:rsidRPr="00C833BA" w:rsidRDefault="0046357A" w:rsidP="00463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F06C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276" w:type="dxa"/>
          </w:tcPr>
          <w:p w:rsidR="0046357A" w:rsidRPr="00C833BA" w:rsidRDefault="0046357A" w:rsidP="004635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275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  <w:tc>
          <w:tcPr>
            <w:tcW w:w="975" w:type="dxa"/>
            <w:shd w:val="clear" w:color="auto" w:fill="auto"/>
          </w:tcPr>
          <w:p w:rsidR="0046357A" w:rsidRPr="00C833BA" w:rsidRDefault="0046357A" w:rsidP="0046357A">
            <w:pPr>
              <w:spacing w:after="200" w:line="276" w:lineRule="auto"/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5B3284" w:rsidRDefault="0046357A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0" w:type="dxa"/>
          </w:tcPr>
          <w:p w:rsidR="00DE2423" w:rsidRPr="005B3284" w:rsidRDefault="0046357A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DE242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842" w:type="dxa"/>
          </w:tcPr>
          <w:p w:rsidR="0046357A" w:rsidRDefault="0046357A" w:rsidP="0046357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DE2423" w:rsidRPr="001D6ED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ED9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8" w:type="dxa"/>
          </w:tcPr>
          <w:p w:rsidR="00DE2423" w:rsidRPr="001D6ED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423" w:rsidRPr="001D6ED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DE2423" w:rsidRPr="001D6ED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6ED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D6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1D6ED9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1D6ED9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lastRenderedPageBreak/>
              <w:t>предельное значение - кожа натуральная;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1D6ED9">
              <w:rPr>
                <w:sz w:val="18"/>
                <w:szCs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1D6ED9">
              <w:rPr>
                <w:sz w:val="18"/>
                <w:szCs w:val="18"/>
              </w:rPr>
              <w:lastRenderedPageBreak/>
              <w:t>(</w:t>
            </w:r>
            <w:proofErr w:type="spellStart"/>
            <w:r w:rsidRPr="001D6ED9">
              <w:rPr>
                <w:sz w:val="18"/>
                <w:szCs w:val="18"/>
              </w:rPr>
              <w:t>микрофибра</w:t>
            </w:r>
            <w:proofErr w:type="spellEnd"/>
            <w:r w:rsidRPr="001D6ED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lastRenderedPageBreak/>
              <w:t>предельное значение - ткань;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275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предельное значение - ткань;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предельное значение - ткань;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1D6ED9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</w:t>
            </w:r>
            <w:r w:rsidRPr="001D6ED9">
              <w:rPr>
                <w:sz w:val="18"/>
                <w:szCs w:val="18"/>
              </w:rPr>
              <w:lastRenderedPageBreak/>
              <w:t>ая замша (</w:t>
            </w:r>
            <w:proofErr w:type="spellStart"/>
            <w:r w:rsidRPr="001D6ED9">
              <w:rPr>
                <w:sz w:val="18"/>
                <w:szCs w:val="18"/>
              </w:rPr>
              <w:t>микрофибра</w:t>
            </w:r>
            <w:proofErr w:type="spellEnd"/>
            <w:r w:rsidRPr="001D6ED9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DE2423" w:rsidRPr="001D6ED9" w:rsidRDefault="00DE2423" w:rsidP="003E55AC">
            <w:pPr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lastRenderedPageBreak/>
              <w:t>предельное значение - ткань;</w:t>
            </w:r>
          </w:p>
          <w:p w:rsidR="00DE2423" w:rsidRPr="001D6ED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1D6ED9">
              <w:rPr>
                <w:sz w:val="18"/>
                <w:szCs w:val="18"/>
              </w:rPr>
              <w:t>возможные значения: нетканые материалы</w:t>
            </w:r>
          </w:p>
        </w:tc>
      </w:tr>
      <w:tr w:rsidR="00DE2423" w:rsidRPr="00C833BA" w:rsidTr="003E55AC">
        <w:trPr>
          <w:gridAfter w:val="1"/>
          <w:wAfter w:w="11" w:type="dxa"/>
          <w:trHeight w:val="1020"/>
        </w:trPr>
        <w:tc>
          <w:tcPr>
            <w:tcW w:w="626" w:type="dxa"/>
            <w:vMerge w:val="restart"/>
          </w:tcPr>
          <w:p w:rsidR="00DE2423" w:rsidRPr="005B3284" w:rsidRDefault="0046357A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990" w:type="dxa"/>
            <w:vMerge w:val="restart"/>
          </w:tcPr>
          <w:p w:rsidR="00DE2423" w:rsidRPr="005B3284" w:rsidRDefault="00DE2423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6357A"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842" w:type="dxa"/>
            <w:vMerge w:val="restart"/>
          </w:tcPr>
          <w:p w:rsidR="0046357A" w:rsidRDefault="0046357A" w:rsidP="0046357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материал (вид древесины)</w:t>
            </w:r>
          </w:p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38B6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418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275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75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9A38B6">
              <w:rPr>
                <w:sz w:val="18"/>
                <w:szCs w:val="18"/>
              </w:rPr>
              <w:t>мягколиственных</w:t>
            </w:r>
            <w:proofErr w:type="spellEnd"/>
            <w:r w:rsidRPr="009A38B6">
              <w:rPr>
                <w:sz w:val="18"/>
                <w:szCs w:val="18"/>
              </w:rPr>
              <w:t xml:space="preserve"> пород: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береза, лиственница, сосна, ель</w:t>
            </w:r>
          </w:p>
        </w:tc>
      </w:tr>
      <w:tr w:rsidR="00DE2423" w:rsidRPr="00C833BA" w:rsidTr="003E55AC">
        <w:trPr>
          <w:gridAfter w:val="1"/>
          <w:wAfter w:w="11" w:type="dxa"/>
          <w:trHeight w:val="30"/>
        </w:trPr>
        <w:tc>
          <w:tcPr>
            <w:tcW w:w="626" w:type="dxa"/>
            <w:vMerge/>
          </w:tcPr>
          <w:p w:rsidR="00DE242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DE242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E2423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38B6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998" w:type="dxa"/>
          </w:tcPr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</w:t>
            </w:r>
          </w:p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 - кожа натуральная;</w:t>
            </w:r>
          </w:p>
          <w:p w:rsidR="00DE2423" w:rsidRPr="009A38B6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38B6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9A38B6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9A38B6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предельное значение </w:t>
            </w:r>
          </w:p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- искусственная кожа;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9A38B6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A38B6">
              <w:rPr>
                <w:sz w:val="18"/>
                <w:szCs w:val="18"/>
              </w:rPr>
              <w:t>микрофибра</w:t>
            </w:r>
            <w:proofErr w:type="spellEnd"/>
            <w:r w:rsidRPr="009A38B6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 - ткань.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275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 - ткань.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 - ткань.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возможное значение: нетканые материалы</w:t>
            </w:r>
          </w:p>
        </w:tc>
        <w:tc>
          <w:tcPr>
            <w:tcW w:w="1134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 xml:space="preserve">предельное значение </w:t>
            </w:r>
          </w:p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- искусственная кожа;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9A38B6">
              <w:rPr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9A38B6">
              <w:rPr>
                <w:sz w:val="18"/>
                <w:szCs w:val="18"/>
              </w:rPr>
              <w:t>микрофибра</w:t>
            </w:r>
            <w:proofErr w:type="spellEnd"/>
            <w:r w:rsidRPr="009A38B6">
              <w:rPr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DE2423" w:rsidRPr="009A38B6" w:rsidRDefault="00DE2423" w:rsidP="003E55AC">
            <w:pPr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предельное значение - ткань.</w:t>
            </w:r>
          </w:p>
          <w:p w:rsidR="00DE2423" w:rsidRPr="009A38B6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  <w:r w:rsidRPr="009A38B6">
              <w:rPr>
                <w:sz w:val="18"/>
                <w:szCs w:val="18"/>
              </w:rPr>
              <w:t>возможное значение: нетканые материалы</w:t>
            </w: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5B3284" w:rsidRDefault="00DE2423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4635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DE2423" w:rsidRPr="005B3284" w:rsidRDefault="00DE3E6B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  <w:r w:rsidR="00DE2423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1842" w:type="dxa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обивочные материалы</w:t>
            </w:r>
          </w:p>
          <w:p w:rsidR="00DE2423" w:rsidRPr="0058587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микрофибра</w:t>
            </w:r>
            <w:proofErr w:type="spellEnd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), ткань, нетканые материалы</w:t>
            </w:r>
            <w:proofErr w:type="gramEnd"/>
          </w:p>
          <w:p w:rsidR="00DE2423" w:rsidRPr="00C833BA" w:rsidRDefault="00DE2423" w:rsidP="003E55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значение: искусственная кожа. </w:t>
            </w:r>
            <w:proofErr w:type="gramStart"/>
            <w:r>
              <w:rPr>
                <w:rFonts w:eastAsiaTheme="minorHAnsi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микрофибра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), ткань, нетканые материалы</w:t>
            </w:r>
            <w:proofErr w:type="gramEnd"/>
          </w:p>
          <w:p w:rsidR="00DE2423" w:rsidRPr="00C833BA" w:rsidRDefault="00DE2423" w:rsidP="003E55AC">
            <w:pPr>
              <w:spacing w:after="200" w:line="276" w:lineRule="auto"/>
            </w:pPr>
          </w:p>
        </w:tc>
        <w:tc>
          <w:tcPr>
            <w:tcW w:w="1134" w:type="dxa"/>
            <w:shd w:val="clear" w:color="auto" w:fill="auto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  <w:p w:rsidR="00DE2423" w:rsidRPr="00DE3E6B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  <w:p w:rsidR="00DE2423" w:rsidRPr="00DE3E6B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  <w:p w:rsidR="00DE2423" w:rsidRPr="00DE3E6B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значение: искусственная кожа. </w:t>
            </w:r>
            <w:proofErr w:type="gramStart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микрофибра</w:t>
            </w:r>
            <w:proofErr w:type="spellEnd"/>
            <w:r w:rsidRPr="00DE3E6B">
              <w:rPr>
                <w:rFonts w:eastAsiaTheme="minorHAnsi"/>
                <w:sz w:val="18"/>
                <w:szCs w:val="18"/>
                <w:lang w:eastAsia="en-US"/>
              </w:rPr>
              <w:t>), ткань, нетканые материалы</w:t>
            </w:r>
            <w:proofErr w:type="gramEnd"/>
          </w:p>
          <w:p w:rsidR="00DE2423" w:rsidRPr="00DE3E6B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DE3E6B" w:rsidRP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DE3E6B">
              <w:rPr>
                <w:rFonts w:eastAsiaTheme="minorHAnsi"/>
                <w:sz w:val="18"/>
                <w:szCs w:val="18"/>
                <w:lang w:eastAsia="en-US"/>
              </w:rPr>
              <w:t>предельное значение: ткань. Возможные значения: нетканые материалы</w:t>
            </w:r>
          </w:p>
          <w:p w:rsidR="00DE2423" w:rsidRPr="00DE3E6B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DE2423" w:rsidRPr="00C833BA" w:rsidTr="003E55AC">
        <w:trPr>
          <w:gridAfter w:val="1"/>
          <w:wAfter w:w="11" w:type="dxa"/>
        </w:trPr>
        <w:tc>
          <w:tcPr>
            <w:tcW w:w="626" w:type="dxa"/>
          </w:tcPr>
          <w:p w:rsidR="00DE2423" w:rsidRPr="005B3284" w:rsidRDefault="00DE2423" w:rsidP="0046357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35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DE2423" w:rsidRPr="005B3284" w:rsidRDefault="00DE3E6B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1842" w:type="dxa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E2423" w:rsidRDefault="00DE2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DE2423" w:rsidRPr="0058587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8587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8" w:type="dxa"/>
          </w:tcPr>
          <w:p w:rsidR="00DE2423" w:rsidRPr="0058587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2423" w:rsidRPr="0058587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предельное значение: массив древесины "ценных" пород (твердолиственных и тропических). 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DE3E6B" w:rsidRDefault="00DE3E6B" w:rsidP="00DE3E6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мягколиственных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пород: береза, лиственница, сосна, ель</w:t>
            </w:r>
          </w:p>
          <w:p w:rsidR="00DE2423" w:rsidRPr="00585879" w:rsidRDefault="00DE2423" w:rsidP="003E55A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97613D" w:rsidRDefault="0097613D" w:rsidP="00472774">
      <w:pPr>
        <w:ind w:left="5387" w:firstLine="1701"/>
        <w:jc w:val="center"/>
        <w:rPr>
          <w:spacing w:val="-1"/>
          <w:sz w:val="28"/>
          <w:szCs w:val="28"/>
        </w:rPr>
      </w:pPr>
      <w:bookmarkStart w:id="0" w:name="Par1026"/>
      <w:bookmarkEnd w:id="0"/>
    </w:p>
    <w:p w:rsidR="0097613D" w:rsidRDefault="0097613D" w:rsidP="00472774">
      <w:pPr>
        <w:ind w:left="5387" w:firstLine="1701"/>
        <w:jc w:val="center"/>
        <w:rPr>
          <w:spacing w:val="-1"/>
          <w:sz w:val="28"/>
          <w:szCs w:val="28"/>
        </w:rPr>
      </w:pPr>
    </w:p>
    <w:p w:rsidR="003C73BC" w:rsidRDefault="003C73BC" w:rsidP="00472774">
      <w:pPr>
        <w:ind w:left="5387" w:firstLine="1701"/>
        <w:jc w:val="center"/>
        <w:rPr>
          <w:spacing w:val="-1"/>
          <w:sz w:val="28"/>
          <w:szCs w:val="28"/>
        </w:rPr>
      </w:pPr>
    </w:p>
    <w:p w:rsidR="003C73BC" w:rsidRDefault="003C73BC" w:rsidP="00472774">
      <w:pPr>
        <w:ind w:left="5387" w:firstLine="1701"/>
        <w:jc w:val="center"/>
        <w:rPr>
          <w:spacing w:val="-1"/>
          <w:sz w:val="28"/>
          <w:szCs w:val="28"/>
        </w:rPr>
      </w:pPr>
    </w:p>
    <w:p w:rsidR="003C73BC" w:rsidRDefault="003C73BC" w:rsidP="00472774">
      <w:pPr>
        <w:ind w:left="5387" w:firstLine="1701"/>
        <w:jc w:val="center"/>
        <w:rPr>
          <w:spacing w:val="-1"/>
          <w:sz w:val="28"/>
          <w:szCs w:val="28"/>
        </w:rPr>
      </w:pPr>
    </w:p>
    <w:sectPr w:rsidR="003C73BC" w:rsidSect="00B22804">
      <w:pgSz w:w="16838" w:h="11906" w:orient="landscape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2B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776E05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FC0254"/>
    <w:multiLevelType w:val="hybridMultilevel"/>
    <w:tmpl w:val="E0C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A22426"/>
    <w:multiLevelType w:val="hybridMultilevel"/>
    <w:tmpl w:val="F03E07AE"/>
    <w:lvl w:ilvl="0" w:tplc="CA8261D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7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D7CC0"/>
    <w:multiLevelType w:val="multilevel"/>
    <w:tmpl w:val="D57441C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208" w:hanging="7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24C560E6"/>
    <w:multiLevelType w:val="hybridMultilevel"/>
    <w:tmpl w:val="40B02CE6"/>
    <w:lvl w:ilvl="0" w:tplc="B8285344">
      <w:start w:val="1"/>
      <w:numFmt w:val="upperRoman"/>
      <w:lvlText w:val="Раздел %1"/>
      <w:lvlJc w:val="left"/>
      <w:pPr>
        <w:ind w:left="4886" w:firstLine="7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F3A2B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132F1B"/>
    <w:multiLevelType w:val="hybridMultilevel"/>
    <w:tmpl w:val="FDDA5738"/>
    <w:lvl w:ilvl="0" w:tplc="C1C061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740E6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F8A05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CF7660"/>
    <w:multiLevelType w:val="hybridMultilevel"/>
    <w:tmpl w:val="6D12AB0A"/>
    <w:lvl w:ilvl="0" w:tplc="3A764846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876F9"/>
    <w:multiLevelType w:val="hybridMultilevel"/>
    <w:tmpl w:val="229E5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0B40C4"/>
    <w:multiLevelType w:val="hybridMultilevel"/>
    <w:tmpl w:val="8AF8E704"/>
    <w:lvl w:ilvl="0" w:tplc="CA8261DC">
      <w:start w:val="1"/>
      <w:numFmt w:val="russianLower"/>
      <w:lvlText w:val="%1)"/>
      <w:lvlJc w:val="left"/>
      <w:pPr>
        <w:ind w:left="1068" w:firstLine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3020DB"/>
    <w:multiLevelType w:val="multilevel"/>
    <w:tmpl w:val="473C54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abstractNum w:abstractNumId="20">
    <w:nsid w:val="45BF6403"/>
    <w:multiLevelType w:val="hybridMultilevel"/>
    <w:tmpl w:val="192E838A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22">
    <w:nsid w:val="46AB52EB"/>
    <w:multiLevelType w:val="hybridMultilevel"/>
    <w:tmpl w:val="3ADA501E"/>
    <w:lvl w:ilvl="0" w:tplc="5818F29E">
      <w:start w:val="1"/>
      <w:numFmt w:val="bullet"/>
      <w:lvlText w:val="-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2890A9D"/>
    <w:multiLevelType w:val="hybridMultilevel"/>
    <w:tmpl w:val="F81AB414"/>
    <w:lvl w:ilvl="0" w:tplc="C1C061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512C8"/>
    <w:multiLevelType w:val="hybridMultilevel"/>
    <w:tmpl w:val="DEEA4DBA"/>
    <w:lvl w:ilvl="0" w:tplc="46407CD2">
      <w:start w:val="1"/>
      <w:numFmt w:val="upperRoman"/>
      <w:lvlText w:val="Раздел %1"/>
      <w:lvlJc w:val="left"/>
      <w:pPr>
        <w:ind w:left="3185" w:firstLine="64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9106D9"/>
    <w:multiLevelType w:val="hybridMultilevel"/>
    <w:tmpl w:val="55B20328"/>
    <w:lvl w:ilvl="0" w:tplc="9A508A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58FD24E3"/>
    <w:multiLevelType w:val="multilevel"/>
    <w:tmpl w:val="C0E23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8">
    <w:nsid w:val="5B0D4DE1"/>
    <w:multiLevelType w:val="hybridMultilevel"/>
    <w:tmpl w:val="06E4B794"/>
    <w:lvl w:ilvl="0" w:tplc="5A66859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210179"/>
    <w:multiLevelType w:val="hybridMultilevel"/>
    <w:tmpl w:val="1528050C"/>
    <w:lvl w:ilvl="0" w:tplc="29A0388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297"/>
    <w:multiLevelType w:val="hybridMultilevel"/>
    <w:tmpl w:val="48AC6772"/>
    <w:lvl w:ilvl="0" w:tplc="2EAABB20">
      <w:start w:val="1"/>
      <w:numFmt w:val="russianLower"/>
      <w:lvlText w:val="%1)"/>
      <w:lvlJc w:val="right"/>
      <w:pPr>
        <w:ind w:left="216" w:firstLine="35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1">
    <w:nsid w:val="63E171CE"/>
    <w:multiLevelType w:val="hybridMultilevel"/>
    <w:tmpl w:val="A704B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F85F37"/>
    <w:multiLevelType w:val="hybridMultilevel"/>
    <w:tmpl w:val="0016C52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5D2D23"/>
    <w:multiLevelType w:val="multilevel"/>
    <w:tmpl w:val="A274D772"/>
    <w:lvl w:ilvl="0">
      <w:start w:val="1"/>
      <w:numFmt w:val="russianLower"/>
      <w:lvlText w:val="%1)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4">
    <w:nsid w:val="6CA722A7"/>
    <w:multiLevelType w:val="hybridMultilevel"/>
    <w:tmpl w:val="F4AAD076"/>
    <w:lvl w:ilvl="0" w:tplc="C1C0615E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1FA4DEC"/>
    <w:multiLevelType w:val="hybridMultilevel"/>
    <w:tmpl w:val="EBCE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75C85"/>
    <w:multiLevelType w:val="multilevel"/>
    <w:tmpl w:val="5920A526"/>
    <w:lvl w:ilvl="0">
      <w:start w:val="1"/>
      <w:numFmt w:val="russianLower"/>
      <w:lvlText w:val="%1)"/>
      <w:lvlJc w:val="left"/>
      <w:pPr>
        <w:ind w:left="930" w:hanging="22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5" w:hanging="2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2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2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0" w:hanging="2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2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2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5" w:hanging="2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0" w:hanging="221"/>
      </w:pPr>
      <w:rPr>
        <w:rFonts w:hint="default"/>
      </w:rPr>
    </w:lvl>
  </w:abstractNum>
  <w:abstractNum w:abstractNumId="37">
    <w:nsid w:val="740E0784"/>
    <w:multiLevelType w:val="multilevel"/>
    <w:tmpl w:val="1C369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8">
    <w:nsid w:val="75407B1E"/>
    <w:multiLevelType w:val="hybridMultilevel"/>
    <w:tmpl w:val="AAA6308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37DAE"/>
    <w:multiLevelType w:val="multilevel"/>
    <w:tmpl w:val="E87A0CEA"/>
    <w:lvl w:ilvl="0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Theme="minorHAnsi" w:hint="default"/>
        <w:color w:val="000000" w:themeColor="text1"/>
      </w:rPr>
    </w:lvl>
  </w:abstractNum>
  <w:abstractNum w:abstractNumId="40">
    <w:nsid w:val="7B721031"/>
    <w:multiLevelType w:val="multilevel"/>
    <w:tmpl w:val="A790E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8058FF"/>
    <w:multiLevelType w:val="hybridMultilevel"/>
    <w:tmpl w:val="5588CB9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746F3"/>
    <w:multiLevelType w:val="hybridMultilevel"/>
    <w:tmpl w:val="B5DC4756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42"/>
  </w:num>
  <w:num w:numId="4">
    <w:abstractNumId w:val="22"/>
  </w:num>
  <w:num w:numId="5">
    <w:abstractNumId w:val="26"/>
  </w:num>
  <w:num w:numId="6">
    <w:abstractNumId w:val="41"/>
  </w:num>
  <w:num w:numId="7">
    <w:abstractNumId w:val="38"/>
  </w:num>
  <w:num w:numId="8">
    <w:abstractNumId w:val="35"/>
  </w:num>
  <w:num w:numId="9">
    <w:abstractNumId w:val="20"/>
  </w:num>
  <w:num w:numId="10">
    <w:abstractNumId w:val="31"/>
  </w:num>
  <w:num w:numId="11">
    <w:abstractNumId w:val="19"/>
  </w:num>
  <w:num w:numId="12">
    <w:abstractNumId w:val="37"/>
  </w:num>
  <w:num w:numId="13">
    <w:abstractNumId w:val="27"/>
  </w:num>
  <w:num w:numId="14">
    <w:abstractNumId w:val="23"/>
  </w:num>
  <w:num w:numId="15">
    <w:abstractNumId w:val="12"/>
  </w:num>
  <w:num w:numId="16">
    <w:abstractNumId w:val="34"/>
  </w:num>
  <w:num w:numId="17">
    <w:abstractNumId w:val="25"/>
  </w:num>
  <w:num w:numId="18">
    <w:abstractNumId w:val="9"/>
  </w:num>
  <w:num w:numId="19">
    <w:abstractNumId w:val="10"/>
  </w:num>
  <w:num w:numId="20">
    <w:abstractNumId w:val="21"/>
  </w:num>
  <w:num w:numId="21">
    <w:abstractNumId w:val="2"/>
  </w:num>
  <w:num w:numId="22">
    <w:abstractNumId w:val="6"/>
  </w:num>
  <w:num w:numId="23">
    <w:abstractNumId w:val="16"/>
  </w:num>
  <w:num w:numId="24">
    <w:abstractNumId w:val="0"/>
  </w:num>
  <w:num w:numId="25">
    <w:abstractNumId w:val="5"/>
  </w:num>
  <w:num w:numId="26">
    <w:abstractNumId w:val="7"/>
  </w:num>
  <w:num w:numId="27">
    <w:abstractNumId w:val="14"/>
  </w:num>
  <w:num w:numId="28">
    <w:abstractNumId w:val="13"/>
  </w:num>
  <w:num w:numId="29">
    <w:abstractNumId w:val="1"/>
  </w:num>
  <w:num w:numId="30">
    <w:abstractNumId w:val="11"/>
  </w:num>
  <w:num w:numId="31">
    <w:abstractNumId w:val="4"/>
  </w:num>
  <w:num w:numId="32">
    <w:abstractNumId w:val="30"/>
  </w:num>
  <w:num w:numId="33">
    <w:abstractNumId w:val="40"/>
  </w:num>
  <w:num w:numId="34">
    <w:abstractNumId w:val="24"/>
  </w:num>
  <w:num w:numId="35">
    <w:abstractNumId w:val="33"/>
  </w:num>
  <w:num w:numId="36">
    <w:abstractNumId w:val="18"/>
  </w:num>
  <w:num w:numId="37">
    <w:abstractNumId w:val="32"/>
  </w:num>
  <w:num w:numId="38">
    <w:abstractNumId w:val="28"/>
  </w:num>
  <w:num w:numId="39">
    <w:abstractNumId w:val="36"/>
  </w:num>
  <w:num w:numId="40">
    <w:abstractNumId w:val="29"/>
  </w:num>
  <w:num w:numId="41">
    <w:abstractNumId w:val="8"/>
  </w:num>
  <w:num w:numId="42">
    <w:abstractNumId w:val="1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6B25"/>
    <w:rsid w:val="00014560"/>
    <w:rsid w:val="00014E76"/>
    <w:rsid w:val="00022D07"/>
    <w:rsid w:val="00022E47"/>
    <w:rsid w:val="0002419E"/>
    <w:rsid w:val="000515EB"/>
    <w:rsid w:val="0005392B"/>
    <w:rsid w:val="000557BB"/>
    <w:rsid w:val="00055F37"/>
    <w:rsid w:val="00057A00"/>
    <w:rsid w:val="00063247"/>
    <w:rsid w:val="00066C46"/>
    <w:rsid w:val="00066C73"/>
    <w:rsid w:val="00071DDD"/>
    <w:rsid w:val="000720A0"/>
    <w:rsid w:val="0007266A"/>
    <w:rsid w:val="000837F3"/>
    <w:rsid w:val="0009724F"/>
    <w:rsid w:val="000977DC"/>
    <w:rsid w:val="00097A93"/>
    <w:rsid w:val="000A0656"/>
    <w:rsid w:val="000A13BC"/>
    <w:rsid w:val="000A4675"/>
    <w:rsid w:val="000C11B4"/>
    <w:rsid w:val="000C6715"/>
    <w:rsid w:val="000F1CC1"/>
    <w:rsid w:val="000F4852"/>
    <w:rsid w:val="00113313"/>
    <w:rsid w:val="00122430"/>
    <w:rsid w:val="001240EB"/>
    <w:rsid w:val="00125838"/>
    <w:rsid w:val="00130C70"/>
    <w:rsid w:val="00132136"/>
    <w:rsid w:val="001464D0"/>
    <w:rsid w:val="00150523"/>
    <w:rsid w:val="00153815"/>
    <w:rsid w:val="00172332"/>
    <w:rsid w:val="001814C5"/>
    <w:rsid w:val="0018441E"/>
    <w:rsid w:val="00190487"/>
    <w:rsid w:val="00194BAD"/>
    <w:rsid w:val="00194D98"/>
    <w:rsid w:val="00196E87"/>
    <w:rsid w:val="001C2BEA"/>
    <w:rsid w:val="001D3D4F"/>
    <w:rsid w:val="001D5F8A"/>
    <w:rsid w:val="001E0BA1"/>
    <w:rsid w:val="001F04A9"/>
    <w:rsid w:val="001F0559"/>
    <w:rsid w:val="001F6803"/>
    <w:rsid w:val="001F6914"/>
    <w:rsid w:val="001F6FE6"/>
    <w:rsid w:val="00207830"/>
    <w:rsid w:val="002079E2"/>
    <w:rsid w:val="00213767"/>
    <w:rsid w:val="002224AF"/>
    <w:rsid w:val="00234FDE"/>
    <w:rsid w:val="002461B7"/>
    <w:rsid w:val="00246F9C"/>
    <w:rsid w:val="002521A7"/>
    <w:rsid w:val="002527D2"/>
    <w:rsid w:val="00265FBC"/>
    <w:rsid w:val="002727D5"/>
    <w:rsid w:val="00275AA7"/>
    <w:rsid w:val="00282CF2"/>
    <w:rsid w:val="002A298D"/>
    <w:rsid w:val="002A5286"/>
    <w:rsid w:val="002A52F9"/>
    <w:rsid w:val="002B4167"/>
    <w:rsid w:val="002B5B8A"/>
    <w:rsid w:val="002B5D1B"/>
    <w:rsid w:val="002D7E20"/>
    <w:rsid w:val="002E11C8"/>
    <w:rsid w:val="002E19C3"/>
    <w:rsid w:val="002E4FD6"/>
    <w:rsid w:val="002E6C18"/>
    <w:rsid w:val="002F2FD4"/>
    <w:rsid w:val="00305148"/>
    <w:rsid w:val="003114D3"/>
    <w:rsid w:val="00313337"/>
    <w:rsid w:val="00344AAF"/>
    <w:rsid w:val="0034521B"/>
    <w:rsid w:val="003468CD"/>
    <w:rsid w:val="00346E38"/>
    <w:rsid w:val="003523CA"/>
    <w:rsid w:val="00361D34"/>
    <w:rsid w:val="00367A85"/>
    <w:rsid w:val="003828B7"/>
    <w:rsid w:val="00392F77"/>
    <w:rsid w:val="00397164"/>
    <w:rsid w:val="003A5646"/>
    <w:rsid w:val="003A6803"/>
    <w:rsid w:val="003A6835"/>
    <w:rsid w:val="003A7C01"/>
    <w:rsid w:val="003A7DCD"/>
    <w:rsid w:val="003C3683"/>
    <w:rsid w:val="003C63E3"/>
    <w:rsid w:val="003C73BC"/>
    <w:rsid w:val="003D0E46"/>
    <w:rsid w:val="003E0871"/>
    <w:rsid w:val="003E6DEF"/>
    <w:rsid w:val="003F05E8"/>
    <w:rsid w:val="003F26A4"/>
    <w:rsid w:val="004056F0"/>
    <w:rsid w:val="00407E05"/>
    <w:rsid w:val="00413A72"/>
    <w:rsid w:val="0041586A"/>
    <w:rsid w:val="00416664"/>
    <w:rsid w:val="00422E97"/>
    <w:rsid w:val="00427D8A"/>
    <w:rsid w:val="00431312"/>
    <w:rsid w:val="0044443A"/>
    <w:rsid w:val="0046357A"/>
    <w:rsid w:val="00472774"/>
    <w:rsid w:val="0047753B"/>
    <w:rsid w:val="00486BF3"/>
    <w:rsid w:val="00493974"/>
    <w:rsid w:val="004941C3"/>
    <w:rsid w:val="004A3EA2"/>
    <w:rsid w:val="004B6965"/>
    <w:rsid w:val="004C2CEC"/>
    <w:rsid w:val="00505CB3"/>
    <w:rsid w:val="0051419A"/>
    <w:rsid w:val="00523E6B"/>
    <w:rsid w:val="00526A6A"/>
    <w:rsid w:val="00531D27"/>
    <w:rsid w:val="00536F83"/>
    <w:rsid w:val="005601DD"/>
    <w:rsid w:val="0056502A"/>
    <w:rsid w:val="005651E8"/>
    <w:rsid w:val="0057758D"/>
    <w:rsid w:val="005808C5"/>
    <w:rsid w:val="00582F8D"/>
    <w:rsid w:val="00586173"/>
    <w:rsid w:val="0059614D"/>
    <w:rsid w:val="00596B38"/>
    <w:rsid w:val="005A3AA5"/>
    <w:rsid w:val="005A6995"/>
    <w:rsid w:val="005B0ADA"/>
    <w:rsid w:val="005B1F89"/>
    <w:rsid w:val="005C1E4D"/>
    <w:rsid w:val="005C634C"/>
    <w:rsid w:val="005C7694"/>
    <w:rsid w:val="005D3246"/>
    <w:rsid w:val="005E5957"/>
    <w:rsid w:val="005E60D5"/>
    <w:rsid w:val="005F651D"/>
    <w:rsid w:val="005F723C"/>
    <w:rsid w:val="005F79FE"/>
    <w:rsid w:val="00607C90"/>
    <w:rsid w:val="006133D5"/>
    <w:rsid w:val="006139A1"/>
    <w:rsid w:val="0062052A"/>
    <w:rsid w:val="00635FEE"/>
    <w:rsid w:val="006457D6"/>
    <w:rsid w:val="00655761"/>
    <w:rsid w:val="00661902"/>
    <w:rsid w:val="0066422C"/>
    <w:rsid w:val="00667153"/>
    <w:rsid w:val="006720C8"/>
    <w:rsid w:val="00693F6A"/>
    <w:rsid w:val="00695391"/>
    <w:rsid w:val="0069693B"/>
    <w:rsid w:val="006A519C"/>
    <w:rsid w:val="006B27DD"/>
    <w:rsid w:val="006C2653"/>
    <w:rsid w:val="006D1D54"/>
    <w:rsid w:val="006D2C09"/>
    <w:rsid w:val="006D4876"/>
    <w:rsid w:val="006D5217"/>
    <w:rsid w:val="006E1188"/>
    <w:rsid w:val="006E4234"/>
    <w:rsid w:val="006E6F94"/>
    <w:rsid w:val="007068A8"/>
    <w:rsid w:val="00707EA2"/>
    <w:rsid w:val="00716541"/>
    <w:rsid w:val="00716CCC"/>
    <w:rsid w:val="007225A8"/>
    <w:rsid w:val="00731B7A"/>
    <w:rsid w:val="007343B6"/>
    <w:rsid w:val="00734759"/>
    <w:rsid w:val="00752863"/>
    <w:rsid w:val="0076091F"/>
    <w:rsid w:val="00761F5E"/>
    <w:rsid w:val="007702C0"/>
    <w:rsid w:val="0078080C"/>
    <w:rsid w:val="007932CC"/>
    <w:rsid w:val="00794DC6"/>
    <w:rsid w:val="007A5888"/>
    <w:rsid w:val="007B1652"/>
    <w:rsid w:val="007C2B67"/>
    <w:rsid w:val="007D1449"/>
    <w:rsid w:val="007D4CAD"/>
    <w:rsid w:val="007F0CB1"/>
    <w:rsid w:val="00800E5B"/>
    <w:rsid w:val="0080423A"/>
    <w:rsid w:val="008066E9"/>
    <w:rsid w:val="00807F3A"/>
    <w:rsid w:val="00812D48"/>
    <w:rsid w:val="008156BC"/>
    <w:rsid w:val="00823B39"/>
    <w:rsid w:val="00834ED2"/>
    <w:rsid w:val="00844A0D"/>
    <w:rsid w:val="00847E8E"/>
    <w:rsid w:val="008558E1"/>
    <w:rsid w:val="00860577"/>
    <w:rsid w:val="008672DE"/>
    <w:rsid w:val="00871913"/>
    <w:rsid w:val="00876D2C"/>
    <w:rsid w:val="00876FF7"/>
    <w:rsid w:val="00877A6F"/>
    <w:rsid w:val="008849CB"/>
    <w:rsid w:val="00891CE8"/>
    <w:rsid w:val="00893AFD"/>
    <w:rsid w:val="00895B11"/>
    <w:rsid w:val="008C2C19"/>
    <w:rsid w:val="008C3FCA"/>
    <w:rsid w:val="008D08E6"/>
    <w:rsid w:val="008E406F"/>
    <w:rsid w:val="008E626A"/>
    <w:rsid w:val="008E6DA4"/>
    <w:rsid w:val="008E792B"/>
    <w:rsid w:val="008F7698"/>
    <w:rsid w:val="008F78C3"/>
    <w:rsid w:val="00901A14"/>
    <w:rsid w:val="0090269C"/>
    <w:rsid w:val="009178A3"/>
    <w:rsid w:val="009200B3"/>
    <w:rsid w:val="009204C1"/>
    <w:rsid w:val="00924AED"/>
    <w:rsid w:val="00940F22"/>
    <w:rsid w:val="00945EAC"/>
    <w:rsid w:val="0095468F"/>
    <w:rsid w:val="00962C02"/>
    <w:rsid w:val="00972CCB"/>
    <w:rsid w:val="009731FB"/>
    <w:rsid w:val="00974989"/>
    <w:rsid w:val="009760FD"/>
    <w:rsid w:val="0097613D"/>
    <w:rsid w:val="00977625"/>
    <w:rsid w:val="009929C8"/>
    <w:rsid w:val="00997E8B"/>
    <w:rsid w:val="009A2A6B"/>
    <w:rsid w:val="009B1BA5"/>
    <w:rsid w:val="009B3FE6"/>
    <w:rsid w:val="009B55DB"/>
    <w:rsid w:val="009C0968"/>
    <w:rsid w:val="009D51F4"/>
    <w:rsid w:val="009F69AD"/>
    <w:rsid w:val="00A0553B"/>
    <w:rsid w:val="00A057F4"/>
    <w:rsid w:val="00A12187"/>
    <w:rsid w:val="00A13560"/>
    <w:rsid w:val="00A1570C"/>
    <w:rsid w:val="00A42B0C"/>
    <w:rsid w:val="00A51E7C"/>
    <w:rsid w:val="00A57682"/>
    <w:rsid w:val="00A60FC7"/>
    <w:rsid w:val="00A64F4F"/>
    <w:rsid w:val="00A77848"/>
    <w:rsid w:val="00A96CDA"/>
    <w:rsid w:val="00AA1EF8"/>
    <w:rsid w:val="00AA6E94"/>
    <w:rsid w:val="00AC268A"/>
    <w:rsid w:val="00AC2B3F"/>
    <w:rsid w:val="00AC3FDC"/>
    <w:rsid w:val="00AD0152"/>
    <w:rsid w:val="00AD4DC7"/>
    <w:rsid w:val="00AE021E"/>
    <w:rsid w:val="00AE25D3"/>
    <w:rsid w:val="00AE48F5"/>
    <w:rsid w:val="00AF76DB"/>
    <w:rsid w:val="00B13DAF"/>
    <w:rsid w:val="00B16273"/>
    <w:rsid w:val="00B1735C"/>
    <w:rsid w:val="00B22517"/>
    <w:rsid w:val="00B22804"/>
    <w:rsid w:val="00B22ACA"/>
    <w:rsid w:val="00B3011D"/>
    <w:rsid w:val="00B31932"/>
    <w:rsid w:val="00B31EE5"/>
    <w:rsid w:val="00B3480D"/>
    <w:rsid w:val="00B401EF"/>
    <w:rsid w:val="00B40680"/>
    <w:rsid w:val="00B51AEB"/>
    <w:rsid w:val="00B5257D"/>
    <w:rsid w:val="00B53310"/>
    <w:rsid w:val="00B5400D"/>
    <w:rsid w:val="00B56A33"/>
    <w:rsid w:val="00B60C23"/>
    <w:rsid w:val="00B62956"/>
    <w:rsid w:val="00B64477"/>
    <w:rsid w:val="00B64850"/>
    <w:rsid w:val="00B6639A"/>
    <w:rsid w:val="00B7141E"/>
    <w:rsid w:val="00B72674"/>
    <w:rsid w:val="00B72BD6"/>
    <w:rsid w:val="00B763C2"/>
    <w:rsid w:val="00B83435"/>
    <w:rsid w:val="00B835DF"/>
    <w:rsid w:val="00B950F3"/>
    <w:rsid w:val="00BA0FDF"/>
    <w:rsid w:val="00BA6BC9"/>
    <w:rsid w:val="00BA7579"/>
    <w:rsid w:val="00BC3ED5"/>
    <w:rsid w:val="00BD0D53"/>
    <w:rsid w:val="00BD445B"/>
    <w:rsid w:val="00BD556D"/>
    <w:rsid w:val="00BE4972"/>
    <w:rsid w:val="00BE648C"/>
    <w:rsid w:val="00BE6EF9"/>
    <w:rsid w:val="00BF0DDB"/>
    <w:rsid w:val="00BF1511"/>
    <w:rsid w:val="00C21D03"/>
    <w:rsid w:val="00C21FD2"/>
    <w:rsid w:val="00C24133"/>
    <w:rsid w:val="00C27814"/>
    <w:rsid w:val="00C27DB0"/>
    <w:rsid w:val="00C3585D"/>
    <w:rsid w:val="00C37B6A"/>
    <w:rsid w:val="00C47C65"/>
    <w:rsid w:val="00C52828"/>
    <w:rsid w:val="00C556FC"/>
    <w:rsid w:val="00C55BDD"/>
    <w:rsid w:val="00C61DCD"/>
    <w:rsid w:val="00C776A6"/>
    <w:rsid w:val="00C8085A"/>
    <w:rsid w:val="00C81843"/>
    <w:rsid w:val="00C906F3"/>
    <w:rsid w:val="00C9240D"/>
    <w:rsid w:val="00CA15BF"/>
    <w:rsid w:val="00CA4151"/>
    <w:rsid w:val="00CA495A"/>
    <w:rsid w:val="00CC7111"/>
    <w:rsid w:val="00CC79B3"/>
    <w:rsid w:val="00CE3BCE"/>
    <w:rsid w:val="00CE5F5F"/>
    <w:rsid w:val="00D02AED"/>
    <w:rsid w:val="00D10DC0"/>
    <w:rsid w:val="00D11D12"/>
    <w:rsid w:val="00D11D31"/>
    <w:rsid w:val="00D14C88"/>
    <w:rsid w:val="00D27651"/>
    <w:rsid w:val="00D30103"/>
    <w:rsid w:val="00D51009"/>
    <w:rsid w:val="00D515CF"/>
    <w:rsid w:val="00D61897"/>
    <w:rsid w:val="00D62655"/>
    <w:rsid w:val="00D6581A"/>
    <w:rsid w:val="00D75900"/>
    <w:rsid w:val="00D771E1"/>
    <w:rsid w:val="00D92997"/>
    <w:rsid w:val="00D9534B"/>
    <w:rsid w:val="00DC3550"/>
    <w:rsid w:val="00DC3F45"/>
    <w:rsid w:val="00DD4605"/>
    <w:rsid w:val="00DE08EA"/>
    <w:rsid w:val="00DE2423"/>
    <w:rsid w:val="00DE24A3"/>
    <w:rsid w:val="00DE3E6B"/>
    <w:rsid w:val="00DE4157"/>
    <w:rsid w:val="00DE44F7"/>
    <w:rsid w:val="00DF34DF"/>
    <w:rsid w:val="00E01E71"/>
    <w:rsid w:val="00E111E1"/>
    <w:rsid w:val="00E2103F"/>
    <w:rsid w:val="00E319F3"/>
    <w:rsid w:val="00E3439D"/>
    <w:rsid w:val="00E3539F"/>
    <w:rsid w:val="00E434B2"/>
    <w:rsid w:val="00E50410"/>
    <w:rsid w:val="00E53008"/>
    <w:rsid w:val="00E540D3"/>
    <w:rsid w:val="00E61118"/>
    <w:rsid w:val="00E62562"/>
    <w:rsid w:val="00E675F0"/>
    <w:rsid w:val="00E72DC1"/>
    <w:rsid w:val="00E73D34"/>
    <w:rsid w:val="00E813CD"/>
    <w:rsid w:val="00E84ABB"/>
    <w:rsid w:val="00E9464F"/>
    <w:rsid w:val="00E979ED"/>
    <w:rsid w:val="00EA2940"/>
    <w:rsid w:val="00EA7FD1"/>
    <w:rsid w:val="00EB073D"/>
    <w:rsid w:val="00EC283F"/>
    <w:rsid w:val="00EC4C8B"/>
    <w:rsid w:val="00EC5B66"/>
    <w:rsid w:val="00ED1027"/>
    <w:rsid w:val="00ED4688"/>
    <w:rsid w:val="00EE5455"/>
    <w:rsid w:val="00EF0205"/>
    <w:rsid w:val="00EF17A5"/>
    <w:rsid w:val="00EF6F84"/>
    <w:rsid w:val="00F00A2D"/>
    <w:rsid w:val="00F00D39"/>
    <w:rsid w:val="00F0142E"/>
    <w:rsid w:val="00F0463F"/>
    <w:rsid w:val="00F10E5F"/>
    <w:rsid w:val="00F11B53"/>
    <w:rsid w:val="00F13035"/>
    <w:rsid w:val="00F17501"/>
    <w:rsid w:val="00F209B6"/>
    <w:rsid w:val="00F261F2"/>
    <w:rsid w:val="00F458F2"/>
    <w:rsid w:val="00F74B0D"/>
    <w:rsid w:val="00F75B9C"/>
    <w:rsid w:val="00F76B25"/>
    <w:rsid w:val="00F77462"/>
    <w:rsid w:val="00F91FC5"/>
    <w:rsid w:val="00F957D0"/>
    <w:rsid w:val="00FA2328"/>
    <w:rsid w:val="00FA4626"/>
    <w:rsid w:val="00FB2A17"/>
    <w:rsid w:val="00FB7810"/>
    <w:rsid w:val="00FE3003"/>
    <w:rsid w:val="00FE6E81"/>
    <w:rsid w:val="00FF2194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1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5"/>
    <w:uiPriority w:val="1"/>
    <w:rsid w:val="002079E2"/>
  </w:style>
  <w:style w:type="table" w:styleId="aa">
    <w:name w:val="Table Grid"/>
    <w:basedOn w:val="a1"/>
    <w:uiPriority w:val="59"/>
    <w:rsid w:val="0020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F6A41AB6D7CDA9338A83A60CD2EC2C10FF009E30488BCF7774C9B7FHDy6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8004931FFEF6D643BF5AAB8292A0724158567771CC8F8439324CA1B70A704DBFDC435251EBA4FA6B7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7333507CE334DEF5ECEAD6D135C599DF86A2C80C10874CEE644E3AF0G9E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7333507CE334DEF5ECEAD6D135C599DF84A6CD0E1C874CEE644E3AF0G9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21BE4E0B071EE5D804080442F79705D17E3C5E88E66707FE4DB982C08B417DF9F337F4ED49099D09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7E44-E56D-4620-88D1-9597075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Finotdel</cp:lastModifiedBy>
  <cp:revision>49</cp:revision>
  <cp:lastPrinted>2017-01-24T09:12:00Z</cp:lastPrinted>
  <dcterms:created xsi:type="dcterms:W3CDTF">2016-02-15T14:49:00Z</dcterms:created>
  <dcterms:modified xsi:type="dcterms:W3CDTF">2017-01-24T09:15:00Z</dcterms:modified>
</cp:coreProperties>
</file>